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785" w:rsidRPr="00B96785" w:rsidRDefault="00B96785" w:rsidP="00B96785">
      <w:pPr>
        <w:autoSpaceDE w:val="0"/>
        <w:autoSpaceDN w:val="0"/>
        <w:spacing w:before="200" w:after="0" w:line="240" w:lineRule="auto"/>
        <w:jc w:val="both"/>
        <w:rPr>
          <w:rFonts w:ascii="Tahoma" w:eastAsia="Times New Roman" w:hAnsi="Tahoma" w:cs="Tahoma"/>
          <w:sz w:val="20"/>
          <w:szCs w:val="20"/>
          <w:lang w:eastAsia="ar-SA"/>
        </w:rPr>
      </w:pPr>
    </w:p>
    <w:p w:rsidR="00B96785" w:rsidRPr="00B96785" w:rsidRDefault="00B96785" w:rsidP="00B96785">
      <w:pPr>
        <w:autoSpaceDE w:val="0"/>
        <w:autoSpaceDN w:val="0"/>
        <w:spacing w:before="200" w:after="0" w:line="240" w:lineRule="auto"/>
        <w:jc w:val="both"/>
        <w:rPr>
          <w:rFonts w:ascii="Tahoma" w:eastAsia="Times New Roman" w:hAnsi="Tahoma" w:cs="Tahoma"/>
          <w:b/>
          <w:sz w:val="20"/>
          <w:szCs w:val="20"/>
          <w:lang w:eastAsia="ar-SA"/>
        </w:rPr>
      </w:pPr>
      <w:r w:rsidRPr="00B96785">
        <w:rPr>
          <w:rFonts w:ascii="Tahoma" w:eastAsia="Times New Roman" w:hAnsi="Tahoma" w:cs="Tahoma"/>
          <w:b/>
          <w:sz w:val="20"/>
          <w:szCs w:val="20"/>
          <w:lang w:eastAsia="ar-SA"/>
        </w:rPr>
        <w:t>Príloha č.2</w:t>
      </w:r>
    </w:p>
    <w:p w:rsidR="00B96785" w:rsidRPr="00B96785" w:rsidRDefault="00B96785" w:rsidP="00B96785">
      <w:pPr>
        <w:autoSpaceDE w:val="0"/>
        <w:autoSpaceDN w:val="0"/>
        <w:spacing w:before="200" w:after="0" w:line="240" w:lineRule="auto"/>
        <w:jc w:val="center"/>
        <w:rPr>
          <w:rFonts w:ascii="Tahoma" w:eastAsia="Times New Roman" w:hAnsi="Tahoma" w:cs="Tahoma"/>
          <w:sz w:val="20"/>
          <w:szCs w:val="20"/>
          <w:lang w:eastAsia="ar-SA"/>
        </w:rPr>
      </w:pPr>
      <w:r w:rsidRPr="00B96785">
        <w:rPr>
          <w:rFonts w:ascii="Tahoma" w:eastAsia="Times New Roman" w:hAnsi="Tahoma" w:cs="Tahoma"/>
          <w:b/>
          <w:sz w:val="20"/>
          <w:szCs w:val="20"/>
          <w:u w:val="single"/>
          <w:lang w:eastAsia="ar-SA"/>
        </w:rPr>
        <w:t xml:space="preserve">Návrh Zmluvy  </w:t>
      </w: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5F3B07" w:rsidRPr="005F3B07" w:rsidRDefault="005F3B07" w:rsidP="005F3B07">
      <w:pPr>
        <w:suppressAutoHyphens/>
        <w:spacing w:after="0" w:line="240" w:lineRule="auto"/>
        <w:jc w:val="center"/>
        <w:rPr>
          <w:rFonts w:ascii="Tahoma" w:eastAsia="Times New Roman" w:hAnsi="Tahoma" w:cs="Tahoma"/>
          <w:b/>
          <w:bCs/>
          <w:sz w:val="32"/>
          <w:szCs w:val="32"/>
          <w:lang w:eastAsia="ar-SA"/>
        </w:rPr>
      </w:pPr>
      <w:r w:rsidRPr="005F3B07">
        <w:rPr>
          <w:rFonts w:ascii="Tahoma" w:eastAsia="Times New Roman" w:hAnsi="Tahoma" w:cs="Tahoma"/>
          <w:b/>
          <w:bCs/>
          <w:sz w:val="32"/>
          <w:szCs w:val="32"/>
          <w:lang w:eastAsia="ar-SA"/>
        </w:rPr>
        <w:t>KÚPNA ZMLUVA č.</w:t>
      </w:r>
    </w:p>
    <w:p w:rsidR="00B96785" w:rsidRPr="00B96785" w:rsidRDefault="005F3B07" w:rsidP="005F3B07">
      <w:pPr>
        <w:suppressAutoHyphens/>
        <w:spacing w:after="0" w:line="240" w:lineRule="auto"/>
        <w:jc w:val="center"/>
        <w:rPr>
          <w:rFonts w:ascii="Tahoma" w:eastAsia="Times New Roman" w:hAnsi="Tahoma" w:cs="Tahoma"/>
          <w:sz w:val="20"/>
          <w:szCs w:val="20"/>
          <w:lang w:eastAsia="ar-SA"/>
        </w:rPr>
      </w:pPr>
      <w:r w:rsidRPr="005F3B07">
        <w:rPr>
          <w:rFonts w:ascii="Tahoma" w:eastAsia="Times New Roman" w:hAnsi="Tahoma" w:cs="Tahoma"/>
          <w:bCs/>
          <w:sz w:val="20"/>
          <w:szCs w:val="20"/>
          <w:lang w:eastAsia="ar-SA"/>
        </w:rPr>
        <w:t xml:space="preserve">podľa § 409 a </w:t>
      </w:r>
      <w:proofErr w:type="spellStart"/>
      <w:r w:rsidRPr="005F3B07">
        <w:rPr>
          <w:rFonts w:ascii="Tahoma" w:eastAsia="Times New Roman" w:hAnsi="Tahoma" w:cs="Tahoma"/>
          <w:bCs/>
          <w:sz w:val="20"/>
          <w:szCs w:val="20"/>
          <w:lang w:eastAsia="ar-SA"/>
        </w:rPr>
        <w:t>nasl</w:t>
      </w:r>
      <w:proofErr w:type="spellEnd"/>
      <w:r w:rsidRPr="005F3B07">
        <w:rPr>
          <w:rFonts w:ascii="Tahoma" w:eastAsia="Times New Roman" w:hAnsi="Tahoma" w:cs="Tahoma"/>
          <w:bCs/>
          <w:sz w:val="20"/>
          <w:szCs w:val="20"/>
          <w:lang w:eastAsia="ar-SA"/>
        </w:rPr>
        <w:t>. Obchodného zákonníka</w:t>
      </w:r>
    </w:p>
    <w:p w:rsidR="00B96785" w:rsidRPr="00B96785" w:rsidRDefault="005F3B07" w:rsidP="00B96785">
      <w:pPr>
        <w:suppressAutoHyphens/>
        <w:spacing w:after="0" w:line="240" w:lineRule="auto"/>
        <w:jc w:val="center"/>
        <w:rPr>
          <w:rFonts w:ascii="Tahoma" w:eastAsia="Times New Roman" w:hAnsi="Tahoma" w:cs="Tahoma"/>
          <w:bCs/>
          <w:sz w:val="20"/>
          <w:szCs w:val="20"/>
          <w:lang w:eastAsia="ar-SA"/>
        </w:rPr>
      </w:pPr>
      <w:r w:rsidRPr="005F3B07">
        <w:rPr>
          <w:rFonts w:ascii="Tahoma" w:eastAsia="Times New Roman" w:hAnsi="Tahoma" w:cs="Tahoma"/>
          <w:bCs/>
          <w:sz w:val="20"/>
          <w:szCs w:val="20"/>
          <w:lang w:eastAsia="ar-SA"/>
        </w:rPr>
        <w:t xml:space="preserve"> </w:t>
      </w:r>
    </w:p>
    <w:p w:rsidR="00B96785" w:rsidRPr="00B96785" w:rsidRDefault="005F3B07" w:rsidP="005F3B07">
      <w:pPr>
        <w:suppressAutoHyphens/>
        <w:spacing w:after="0" w:line="240" w:lineRule="auto"/>
        <w:jc w:val="center"/>
        <w:rPr>
          <w:rFonts w:ascii="Tahoma" w:eastAsia="Times New Roman" w:hAnsi="Tahoma" w:cs="Tahoma"/>
          <w:bCs/>
          <w:sz w:val="20"/>
          <w:szCs w:val="20"/>
          <w:lang w:eastAsia="ar-SA"/>
        </w:rPr>
      </w:pPr>
      <w:r w:rsidRPr="00B96785">
        <w:rPr>
          <w:rFonts w:ascii="Tahoma" w:eastAsia="Times New Roman" w:hAnsi="Tahoma" w:cs="Tahoma"/>
          <w:b/>
          <w:bCs/>
          <w:sz w:val="20"/>
          <w:szCs w:val="20"/>
          <w:lang w:eastAsia="ar-SA"/>
        </w:rPr>
        <w:t xml:space="preserve">čl. </w:t>
      </w:r>
      <w:r>
        <w:rPr>
          <w:rFonts w:ascii="Tahoma" w:eastAsia="Times New Roman" w:hAnsi="Tahoma" w:cs="Tahoma"/>
          <w:b/>
          <w:bCs/>
          <w:sz w:val="20"/>
          <w:szCs w:val="20"/>
          <w:lang w:eastAsia="ar-SA"/>
        </w:rPr>
        <w:t>1</w:t>
      </w:r>
    </w:p>
    <w:p w:rsidR="00B96785" w:rsidRPr="00B96785" w:rsidRDefault="00B96785" w:rsidP="00B96785">
      <w:pPr>
        <w:suppressAutoHyphens/>
        <w:spacing w:after="0" w:line="240" w:lineRule="auto"/>
        <w:jc w:val="center"/>
        <w:rPr>
          <w:rFonts w:ascii="Tahoma" w:eastAsia="Times New Roman" w:hAnsi="Tahoma" w:cs="Tahoma"/>
          <w:b/>
          <w:bCs/>
          <w:sz w:val="20"/>
          <w:szCs w:val="20"/>
          <w:lang w:eastAsia="ar-SA"/>
        </w:rPr>
      </w:pPr>
      <w:r w:rsidRPr="00B96785">
        <w:rPr>
          <w:rFonts w:ascii="Tahoma" w:eastAsia="Times New Roman" w:hAnsi="Tahoma" w:cs="Tahoma"/>
          <w:b/>
          <w:bCs/>
          <w:sz w:val="20"/>
          <w:szCs w:val="20"/>
          <w:lang w:eastAsia="ar-SA"/>
        </w:rPr>
        <w:t>Zmluvné strany</w:t>
      </w: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
          <w:bCs/>
          <w:sz w:val="20"/>
          <w:szCs w:val="20"/>
          <w:lang w:eastAsia="ar-SA"/>
        </w:rPr>
      </w:pPr>
      <w:r w:rsidRPr="00B96785">
        <w:rPr>
          <w:rFonts w:ascii="Tahoma" w:eastAsia="Times New Roman" w:hAnsi="Tahoma" w:cs="Tahoma"/>
          <w:b/>
          <w:bCs/>
          <w:sz w:val="20"/>
          <w:szCs w:val="20"/>
          <w:lang w:eastAsia="ar-SA"/>
        </w:rPr>
        <w:t>1.1. Kupujúci:                Obec Čečehov</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 xml:space="preserve">Zastúpený :                    Stanislav Mráz, starosta obce </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Sídlo organizácie:            Obecný úrad  Čečehov 74, 072 11 Čečehov</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Telefón:                         +421 56 64 902 01</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mail:                              cecehov@cecehov.sk</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IČO:                               00325104</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DIČ:                               2020738764</w:t>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p>
    <w:p w:rsidR="00B96785" w:rsidRPr="00B96785" w:rsidRDefault="00B96785" w:rsidP="00B96785">
      <w:pPr>
        <w:tabs>
          <w:tab w:val="left" w:pos="2835"/>
          <w:tab w:val="left" w:pos="4536"/>
        </w:tabs>
        <w:suppressAutoHyphens/>
        <w:spacing w:after="0" w:line="240" w:lineRule="auto"/>
        <w:jc w:val="both"/>
        <w:rPr>
          <w:rFonts w:ascii="Tahoma" w:eastAsia="Times New Roman" w:hAnsi="Tahoma" w:cs="Tahoma"/>
          <w:bCs/>
          <w:sz w:val="20"/>
          <w:szCs w:val="20"/>
          <w:lang w:eastAsia="ar-SA"/>
        </w:rPr>
      </w:pPr>
      <w:r w:rsidRPr="00B96785">
        <w:rPr>
          <w:rFonts w:ascii="Tahoma" w:eastAsia="Times New Roman" w:hAnsi="Tahoma" w:cs="Tahoma"/>
          <w:b/>
          <w:bCs/>
          <w:sz w:val="20"/>
          <w:szCs w:val="20"/>
          <w:lang w:eastAsia="ar-SA"/>
        </w:rPr>
        <w:t>1.2. Predávajúci</w:t>
      </w:r>
      <w:r w:rsidRPr="00B96785">
        <w:rPr>
          <w:rFonts w:ascii="Tahoma" w:eastAsia="Times New Roman" w:hAnsi="Tahoma" w:cs="Tahoma"/>
          <w:bCs/>
          <w:sz w:val="20"/>
          <w:szCs w:val="20"/>
          <w:lang w:eastAsia="ar-SA"/>
        </w:rPr>
        <w:tab/>
      </w:r>
    </w:p>
    <w:p w:rsidR="00B96785" w:rsidRPr="00B96785" w:rsidRDefault="00B96785" w:rsidP="00B96785">
      <w:pPr>
        <w:tabs>
          <w:tab w:val="left" w:pos="2835"/>
          <w:tab w:val="left" w:pos="4536"/>
        </w:tabs>
        <w:suppressAutoHyphens/>
        <w:spacing w:after="0" w:line="240" w:lineRule="auto"/>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 xml:space="preserve">Sídlo: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b/>
          <w:bCs/>
          <w:sz w:val="20"/>
          <w:szCs w:val="20"/>
          <w:lang w:eastAsia="ar-SA"/>
        </w:rPr>
        <w:tab/>
      </w:r>
      <w:r w:rsidRPr="00B96785">
        <w:rPr>
          <w:rFonts w:ascii="Tahoma" w:eastAsia="Times New Roman" w:hAnsi="Tahoma" w:cs="Tahoma"/>
          <w:sz w:val="20"/>
          <w:szCs w:val="20"/>
          <w:lang w:eastAsia="ar-SA"/>
        </w:rPr>
        <w:t xml:space="preserve">Zastúpený: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ab/>
        <w:t xml:space="preserve">IČO: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ab/>
        <w:t xml:space="preserve">DIČ: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ab/>
        <w:t xml:space="preserve">IČ DPH: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ab/>
        <w:t xml:space="preserve">Bankové  spojenie: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 xml:space="preserve">                         </w:t>
      </w:r>
      <w:proofErr w:type="spellStart"/>
      <w:r w:rsidRPr="00B96785">
        <w:rPr>
          <w:rFonts w:ascii="Tahoma" w:eastAsia="Times New Roman" w:hAnsi="Tahoma" w:cs="Tahoma"/>
          <w:sz w:val="20"/>
          <w:szCs w:val="20"/>
          <w:lang w:eastAsia="ar-SA"/>
        </w:rPr>
        <w:t>č.ú</w:t>
      </w:r>
      <w:proofErr w:type="spellEnd"/>
      <w:r w:rsidRPr="00B96785">
        <w:rPr>
          <w:rFonts w:ascii="Tahoma" w:eastAsia="Times New Roman" w:hAnsi="Tahoma" w:cs="Tahoma"/>
          <w:sz w:val="20"/>
          <w:szCs w:val="20"/>
          <w:lang w:eastAsia="ar-SA"/>
        </w:rPr>
        <w:t xml:space="preserve">.: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 xml:space="preserve">                         mobil:                            </w:t>
      </w:r>
    </w:p>
    <w:p w:rsidR="00B96785" w:rsidRPr="00B96785" w:rsidRDefault="00B96785" w:rsidP="00B96785">
      <w:pPr>
        <w:tabs>
          <w:tab w:val="left" w:pos="2835"/>
          <w:tab w:val="left" w:pos="4536"/>
        </w:tabs>
        <w:suppressAutoHyphens/>
        <w:spacing w:after="0" w:line="240" w:lineRule="auto"/>
        <w:ind w:hanging="1559"/>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 xml:space="preserve">                         e-mail:                           </w:t>
      </w:r>
    </w:p>
    <w:p w:rsidR="00B96785" w:rsidRPr="00B96785" w:rsidRDefault="00B96785" w:rsidP="00B96785">
      <w:pPr>
        <w:tabs>
          <w:tab w:val="left" w:pos="284"/>
          <w:tab w:val="left" w:pos="2835"/>
          <w:tab w:val="left" w:pos="4536"/>
        </w:tabs>
        <w:suppressAutoHyphens/>
        <w:spacing w:after="0" w:line="240" w:lineRule="auto"/>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 xml:space="preserve">Zapísaný v Obchodnom registri Okresného súdu </w:t>
      </w: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ab/>
      </w:r>
      <w:r w:rsidRPr="00B96785">
        <w:rPr>
          <w:rFonts w:ascii="Tahoma" w:eastAsia="Times New Roman" w:hAnsi="Tahoma" w:cs="Tahoma"/>
          <w:sz w:val="20"/>
          <w:szCs w:val="20"/>
          <w:lang w:eastAsia="ar-SA"/>
        </w:rPr>
        <w:tab/>
      </w:r>
      <w:r w:rsidRPr="00B96785">
        <w:rPr>
          <w:rFonts w:ascii="Tahoma" w:eastAsia="Times New Roman" w:hAnsi="Tahoma" w:cs="Tahoma"/>
          <w:sz w:val="20"/>
          <w:szCs w:val="20"/>
          <w:lang w:eastAsia="ar-SA"/>
        </w:rPr>
        <w:tab/>
      </w:r>
    </w:p>
    <w:p w:rsidR="00B96785" w:rsidRPr="00B96785" w:rsidRDefault="00B96785" w:rsidP="00B96785">
      <w:pPr>
        <w:tabs>
          <w:tab w:val="left" w:pos="2835"/>
          <w:tab w:val="left" w:pos="4536"/>
          <w:tab w:val="right" w:pos="9072"/>
        </w:tabs>
        <w:suppressAutoHyphens/>
        <w:spacing w:after="0" w:line="240" w:lineRule="auto"/>
        <w:ind w:left="2268" w:hanging="226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360" w:hanging="360"/>
        <w:jc w:val="center"/>
        <w:rPr>
          <w:rFonts w:ascii="Tahoma" w:eastAsia="Times New Roman" w:hAnsi="Tahoma" w:cs="Tahoma"/>
          <w:b/>
          <w:sz w:val="20"/>
          <w:szCs w:val="20"/>
          <w:lang w:eastAsia="ar-SA"/>
        </w:rPr>
      </w:pPr>
      <w:r w:rsidRPr="00B96785">
        <w:rPr>
          <w:rFonts w:ascii="Tahoma" w:eastAsia="Times New Roman" w:hAnsi="Tahoma" w:cs="Tahoma"/>
          <w:b/>
          <w:sz w:val="20"/>
          <w:szCs w:val="20"/>
          <w:lang w:eastAsia="ar-SA"/>
        </w:rPr>
        <w:t xml:space="preserve"> </w:t>
      </w:r>
      <w:r w:rsidRPr="00B96785">
        <w:rPr>
          <w:rFonts w:ascii="Tahoma" w:eastAsia="Times New Roman" w:hAnsi="Tahoma" w:cs="Tahoma"/>
          <w:b/>
          <w:bCs/>
          <w:sz w:val="20"/>
          <w:szCs w:val="20"/>
          <w:lang w:eastAsia="ar-SA"/>
        </w:rPr>
        <w:t>čl. 2</w:t>
      </w:r>
    </w:p>
    <w:p w:rsidR="00B96785" w:rsidRPr="00B96785" w:rsidRDefault="00B96785" w:rsidP="00B96785">
      <w:pPr>
        <w:suppressAutoHyphens/>
        <w:spacing w:after="0" w:line="240" w:lineRule="auto"/>
        <w:jc w:val="center"/>
        <w:rPr>
          <w:rFonts w:ascii="Tahoma" w:eastAsia="Times New Roman" w:hAnsi="Tahoma" w:cs="Tahoma"/>
          <w:b/>
          <w:sz w:val="20"/>
          <w:szCs w:val="20"/>
          <w:lang w:eastAsia="ar-SA"/>
        </w:rPr>
      </w:pPr>
      <w:r w:rsidRPr="00B96785">
        <w:rPr>
          <w:rFonts w:ascii="Tahoma" w:eastAsia="Times New Roman" w:hAnsi="Tahoma" w:cs="Tahoma"/>
          <w:b/>
          <w:bCs/>
          <w:sz w:val="20"/>
          <w:szCs w:val="20"/>
          <w:lang w:eastAsia="ar-SA"/>
        </w:rPr>
        <w:t xml:space="preserve">     Predmet zmluvy</w:t>
      </w:r>
    </w:p>
    <w:p w:rsidR="00B96785" w:rsidRPr="00B96785" w:rsidRDefault="00B96785" w:rsidP="00B96785">
      <w:pPr>
        <w:tabs>
          <w:tab w:val="left" w:pos="2835"/>
          <w:tab w:val="left" w:pos="4536"/>
        </w:tabs>
        <w:suppressAutoHyphens/>
        <w:spacing w:after="0" w:line="240" w:lineRule="auto"/>
        <w:rPr>
          <w:rFonts w:ascii="Tahoma" w:eastAsia="Times New Roman" w:hAnsi="Tahoma" w:cs="Tahoma"/>
          <w:b/>
          <w:bCs/>
          <w:sz w:val="20"/>
          <w:szCs w:val="20"/>
          <w:lang w:eastAsia="ar-SA"/>
        </w:rPr>
      </w:pP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r w:rsidRPr="00B96785">
        <w:rPr>
          <w:rFonts w:ascii="Tahoma" w:eastAsia="Times New Roman" w:hAnsi="Tahoma" w:cs="Tahoma"/>
          <w:color w:val="000000"/>
          <w:sz w:val="20"/>
          <w:szCs w:val="20"/>
          <w:lang w:eastAsia="sk-SK"/>
        </w:rPr>
        <w:t xml:space="preserve"> </w:t>
      </w: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2.1. </w:t>
      </w:r>
      <w:r w:rsidRPr="00B96785">
        <w:rPr>
          <w:rFonts w:ascii="Tahoma" w:eastAsia="Times New Roman" w:hAnsi="Tahoma" w:cs="Tahoma"/>
          <w:color w:val="000000"/>
          <w:sz w:val="20"/>
          <w:szCs w:val="20"/>
          <w:lang w:eastAsia="sk-SK"/>
        </w:rPr>
        <w:t xml:space="preserve">Podkladom pre uzavretie tejto zmluvy je ponuka predávajúceho zo dňa .................................., ktorá je po vzájomnom odsúhlasení zmluvnými stranami považovaná za prílohu č. 1 tejto zmluvy. </w:t>
      </w: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2.2. </w:t>
      </w:r>
      <w:r w:rsidRPr="00B96785">
        <w:rPr>
          <w:rFonts w:ascii="Tahoma" w:eastAsia="Times New Roman" w:hAnsi="Tahoma" w:cs="Tahoma"/>
          <w:color w:val="000000"/>
          <w:sz w:val="20"/>
          <w:szCs w:val="20"/>
          <w:lang w:eastAsia="sk-SK"/>
        </w:rPr>
        <w:t xml:space="preserve">Predávajúci sa touto zmluvou zaväzuje dodať kupujúcemu tovar vymedzený v čl. II. tejto zmluvy do lehoty uvedenej v čl. III. tejto zmluvy a kupujúci sa zaväzuje zaplatiť za dodaný tovar kúpnu cenu uvedenú v čl. IV. tejto zmluvy za podmienok uvedených v čl. V. tejto zmluvy. Zmluva obsahuje aj podrobnejšie vymedzenie práv a povinností zmluvných strán. </w:t>
      </w: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p>
    <w:p w:rsidR="00B96785" w:rsidRPr="00B96785" w:rsidRDefault="00B96785" w:rsidP="00B96785">
      <w:pPr>
        <w:suppressAutoHyphens/>
        <w:spacing w:after="0" w:line="240" w:lineRule="auto"/>
        <w:ind w:left="705" w:hanging="705"/>
        <w:jc w:val="both"/>
        <w:rPr>
          <w:rFonts w:ascii="Tahoma" w:eastAsia="Times New Roman" w:hAnsi="Tahoma" w:cs="Tahoma"/>
          <w:bCs/>
          <w:sz w:val="20"/>
          <w:szCs w:val="20"/>
          <w:lang w:eastAsia="ar-SA"/>
        </w:rPr>
      </w:pPr>
      <w:r w:rsidRPr="00B96785">
        <w:rPr>
          <w:rFonts w:ascii="Tahoma" w:eastAsia="Times New Roman" w:hAnsi="Tahoma" w:cs="Tahoma"/>
          <w:sz w:val="20"/>
          <w:szCs w:val="20"/>
          <w:lang w:eastAsia="ar-SA"/>
        </w:rPr>
        <w:t>Predmetom tejto zmluvy je dodávka tovaru :</w:t>
      </w:r>
    </w:p>
    <w:p w:rsidR="00B96785" w:rsidRPr="00B96785" w:rsidRDefault="00B96785" w:rsidP="00B96785">
      <w:pPr>
        <w:spacing w:after="0" w:line="276" w:lineRule="auto"/>
        <w:rPr>
          <w:rFonts w:ascii="Times New Roman" w:eastAsia="Calibri" w:hAnsi="Times New Roman" w:cs="Times New Roman"/>
        </w:rPr>
      </w:pPr>
    </w:p>
    <w:tbl>
      <w:tblPr>
        <w:tblStyle w:val="Mriekatabuky"/>
        <w:tblW w:w="6170" w:type="dxa"/>
        <w:tblLook w:val="04A0" w:firstRow="1" w:lastRow="0" w:firstColumn="1" w:lastColumn="0" w:noHBand="0" w:noVBand="1"/>
      </w:tblPr>
      <w:tblGrid>
        <w:gridCol w:w="823"/>
        <w:gridCol w:w="3396"/>
        <w:gridCol w:w="1951"/>
      </w:tblGrid>
      <w:tr w:rsidR="00B96785" w:rsidRPr="00B96785" w:rsidTr="00934253">
        <w:trPr>
          <w:trHeight w:val="690"/>
        </w:trPr>
        <w:tc>
          <w:tcPr>
            <w:tcW w:w="823" w:type="dxa"/>
            <w:shd w:val="clear" w:color="auto" w:fill="F2F2F2"/>
            <w:vAlign w:val="center"/>
          </w:tcPr>
          <w:p w:rsidR="00B96785" w:rsidRPr="00B96785" w:rsidRDefault="00B96785" w:rsidP="00B96785">
            <w:pPr>
              <w:keepNext/>
              <w:tabs>
                <w:tab w:val="left" w:pos="708"/>
              </w:tabs>
              <w:suppressAutoHyphens/>
              <w:spacing w:line="100" w:lineRule="atLeast"/>
              <w:jc w:val="center"/>
              <w:rPr>
                <w:lang w:eastAsia="sk-SK"/>
              </w:rPr>
            </w:pPr>
            <w:proofErr w:type="spellStart"/>
            <w:r w:rsidRPr="00B96785">
              <w:rPr>
                <w:lang w:eastAsia="sk-SK"/>
              </w:rPr>
              <w:t>P.č</w:t>
            </w:r>
            <w:proofErr w:type="spellEnd"/>
            <w:r w:rsidRPr="00B96785">
              <w:rPr>
                <w:lang w:eastAsia="sk-SK"/>
              </w:rPr>
              <w:t>.</w:t>
            </w:r>
          </w:p>
        </w:tc>
        <w:tc>
          <w:tcPr>
            <w:tcW w:w="3396" w:type="dxa"/>
            <w:shd w:val="clear" w:color="auto" w:fill="F2F2F2"/>
            <w:vAlign w:val="center"/>
          </w:tcPr>
          <w:p w:rsidR="00B96785" w:rsidRPr="00B96785" w:rsidRDefault="00B96785" w:rsidP="00B96785">
            <w:pPr>
              <w:keepNext/>
              <w:tabs>
                <w:tab w:val="left" w:pos="708"/>
              </w:tabs>
              <w:suppressAutoHyphens/>
              <w:spacing w:line="100" w:lineRule="atLeast"/>
              <w:jc w:val="center"/>
              <w:rPr>
                <w:lang w:eastAsia="sk-SK"/>
              </w:rPr>
            </w:pPr>
            <w:r w:rsidRPr="00B96785">
              <w:rPr>
                <w:b/>
                <w:bCs/>
                <w:color w:val="000000"/>
                <w:lang w:eastAsia="sk-SK"/>
              </w:rPr>
              <w:t>Názov</w:t>
            </w:r>
          </w:p>
        </w:tc>
        <w:tc>
          <w:tcPr>
            <w:tcW w:w="1951" w:type="dxa"/>
            <w:shd w:val="clear" w:color="auto" w:fill="F2F2F2"/>
            <w:vAlign w:val="center"/>
          </w:tcPr>
          <w:p w:rsidR="00B96785" w:rsidRPr="00B96785" w:rsidRDefault="00B96785" w:rsidP="00B96785">
            <w:pPr>
              <w:keepNext/>
              <w:tabs>
                <w:tab w:val="left" w:pos="708"/>
              </w:tabs>
              <w:suppressAutoHyphens/>
              <w:spacing w:line="100" w:lineRule="atLeast"/>
              <w:jc w:val="center"/>
              <w:rPr>
                <w:b/>
                <w:lang w:eastAsia="sk-SK"/>
              </w:rPr>
            </w:pPr>
            <w:r w:rsidRPr="00B96785">
              <w:rPr>
                <w:b/>
                <w:lang w:eastAsia="sk-SK"/>
              </w:rPr>
              <w:t>Počet jednotiek</w:t>
            </w:r>
          </w:p>
        </w:tc>
      </w:tr>
      <w:tr w:rsidR="00B96785" w:rsidRPr="00B96785" w:rsidTr="00934253">
        <w:trPr>
          <w:trHeight w:val="675"/>
        </w:trPr>
        <w:tc>
          <w:tcPr>
            <w:tcW w:w="823" w:type="dxa"/>
            <w:vAlign w:val="center"/>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c>
          <w:tcPr>
            <w:tcW w:w="3396" w:type="dxa"/>
            <w:vAlign w:val="center"/>
          </w:tcPr>
          <w:p w:rsidR="00B96785" w:rsidRPr="00B96785" w:rsidRDefault="00B96785" w:rsidP="00B96785">
            <w:pPr>
              <w:keepNext/>
              <w:tabs>
                <w:tab w:val="left" w:pos="708"/>
              </w:tabs>
              <w:suppressAutoHyphens/>
              <w:spacing w:line="100" w:lineRule="atLeast"/>
              <w:rPr>
                <w:b/>
                <w:lang w:eastAsia="sk-SK"/>
              </w:rPr>
            </w:pPr>
            <w:r w:rsidRPr="00B96785">
              <w:rPr>
                <w:b/>
                <w:lang w:eastAsia="sk-SK"/>
              </w:rPr>
              <w:t>Malotraktor s čelným nakladačom</w:t>
            </w:r>
          </w:p>
        </w:tc>
        <w:tc>
          <w:tcPr>
            <w:tcW w:w="1951" w:type="dxa"/>
            <w:vAlign w:val="center"/>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r>
      <w:tr w:rsidR="00B96785" w:rsidRPr="00B96785" w:rsidTr="00934253">
        <w:trPr>
          <w:trHeight w:val="675"/>
        </w:trPr>
        <w:tc>
          <w:tcPr>
            <w:tcW w:w="823" w:type="dxa"/>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2</w:t>
            </w:r>
          </w:p>
        </w:tc>
        <w:tc>
          <w:tcPr>
            <w:tcW w:w="3396" w:type="dxa"/>
          </w:tcPr>
          <w:p w:rsidR="00B96785" w:rsidRPr="00B96785" w:rsidRDefault="00B96785" w:rsidP="00B96785">
            <w:pPr>
              <w:keepNext/>
              <w:tabs>
                <w:tab w:val="left" w:pos="708"/>
              </w:tabs>
              <w:suppressAutoHyphens/>
              <w:spacing w:line="100" w:lineRule="atLeast"/>
              <w:rPr>
                <w:b/>
                <w:lang w:eastAsia="sk-SK"/>
              </w:rPr>
            </w:pPr>
            <w:r w:rsidRPr="00B96785">
              <w:rPr>
                <w:b/>
                <w:lang w:eastAsia="sk-SK"/>
              </w:rPr>
              <w:t>Vlečka vyklápacia</w:t>
            </w:r>
          </w:p>
        </w:tc>
        <w:tc>
          <w:tcPr>
            <w:tcW w:w="1951" w:type="dxa"/>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r>
    </w:tbl>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autoSpaceDE w:val="0"/>
        <w:autoSpaceDN w:val="0"/>
        <w:adjustRightInd w:val="0"/>
        <w:spacing w:after="0" w:line="240" w:lineRule="auto"/>
        <w:jc w:val="center"/>
        <w:rPr>
          <w:rFonts w:ascii="Tahoma" w:eastAsia="Times New Roman" w:hAnsi="Tahoma" w:cs="Tahoma"/>
          <w:b/>
          <w:color w:val="000000"/>
          <w:sz w:val="20"/>
          <w:szCs w:val="20"/>
          <w:lang w:eastAsia="sk-SK"/>
        </w:rPr>
      </w:pPr>
      <w:r w:rsidRPr="00B96785">
        <w:rPr>
          <w:rFonts w:ascii="Tahoma" w:eastAsia="Times New Roman" w:hAnsi="Tahoma" w:cs="Tahoma"/>
          <w:b/>
          <w:bCs/>
          <w:color w:val="000000"/>
          <w:sz w:val="20"/>
          <w:szCs w:val="20"/>
          <w:lang w:eastAsia="sk-SK"/>
        </w:rPr>
        <w:t>čl. 3</w:t>
      </w:r>
    </w:p>
    <w:p w:rsidR="00B96785" w:rsidRPr="00B96785" w:rsidRDefault="00B96785" w:rsidP="00B96785">
      <w:pPr>
        <w:autoSpaceDE w:val="0"/>
        <w:autoSpaceDN w:val="0"/>
        <w:adjustRightInd w:val="0"/>
        <w:spacing w:after="0" w:line="240" w:lineRule="auto"/>
        <w:jc w:val="center"/>
        <w:rPr>
          <w:rFonts w:ascii="Tahoma" w:eastAsia="Times New Roman" w:hAnsi="Tahoma" w:cs="Tahoma"/>
          <w:b/>
          <w:bCs/>
          <w:color w:val="000000"/>
          <w:sz w:val="20"/>
          <w:szCs w:val="20"/>
          <w:lang w:eastAsia="sk-SK"/>
        </w:rPr>
      </w:pPr>
      <w:r w:rsidRPr="00B96785">
        <w:rPr>
          <w:rFonts w:ascii="Tahoma" w:eastAsia="Times New Roman" w:hAnsi="Tahoma" w:cs="Tahoma"/>
          <w:b/>
          <w:bCs/>
          <w:color w:val="000000"/>
          <w:sz w:val="20"/>
          <w:szCs w:val="20"/>
          <w:lang w:eastAsia="sk-SK"/>
        </w:rPr>
        <w:t>Čas plnenia</w:t>
      </w: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3.1. </w:t>
      </w:r>
      <w:r w:rsidRPr="00B96785">
        <w:rPr>
          <w:rFonts w:ascii="Tahoma" w:eastAsia="Times New Roman" w:hAnsi="Tahoma" w:cs="Tahoma"/>
          <w:color w:val="000000"/>
          <w:sz w:val="20"/>
          <w:szCs w:val="20"/>
          <w:lang w:eastAsia="sk-SK"/>
        </w:rPr>
        <w:t xml:space="preserve">Predávajúci je povinný dodať tovar do miesta plnenia v nasledujúcom časovom intervale: </w:t>
      </w:r>
    </w:p>
    <w:p w:rsidR="00B96785" w:rsidRDefault="00B96785" w:rsidP="00B96785">
      <w:pPr>
        <w:autoSpaceDE w:val="0"/>
        <w:autoSpaceDN w:val="0"/>
        <w:adjustRightInd w:val="0"/>
        <w:spacing w:after="0" w:line="240" w:lineRule="auto"/>
        <w:rPr>
          <w:rFonts w:ascii="Tahoma" w:eastAsia="Times New Roman" w:hAnsi="Tahoma" w:cs="Tahoma"/>
          <w:bCs/>
          <w:color w:val="000000"/>
          <w:sz w:val="20"/>
          <w:szCs w:val="20"/>
          <w:lang w:eastAsia="sk-SK"/>
        </w:rPr>
      </w:pPr>
      <w:r w:rsidRPr="00B96785">
        <w:rPr>
          <w:rFonts w:ascii="Tahoma" w:eastAsia="Times New Roman" w:hAnsi="Tahoma" w:cs="Tahoma"/>
          <w:color w:val="000000"/>
          <w:sz w:val="20"/>
          <w:szCs w:val="20"/>
          <w:lang w:eastAsia="sk-SK"/>
        </w:rPr>
        <w:t xml:space="preserve">     Termín dodania tovaru – </w:t>
      </w:r>
      <w:r w:rsidRPr="00B96785">
        <w:rPr>
          <w:rFonts w:ascii="Tahoma" w:eastAsia="Times New Roman" w:hAnsi="Tahoma" w:cs="Tahoma"/>
          <w:bCs/>
          <w:color w:val="000000"/>
          <w:sz w:val="20"/>
          <w:szCs w:val="20"/>
          <w:lang w:eastAsia="sk-SK"/>
        </w:rPr>
        <w:t xml:space="preserve">Do 30 dní od </w:t>
      </w:r>
      <w:r w:rsidR="00A06948">
        <w:rPr>
          <w:rFonts w:ascii="Tahoma" w:eastAsia="Times New Roman" w:hAnsi="Tahoma" w:cs="Tahoma"/>
          <w:bCs/>
          <w:color w:val="000000"/>
          <w:sz w:val="20"/>
          <w:szCs w:val="20"/>
          <w:lang w:eastAsia="sk-SK"/>
        </w:rPr>
        <w:t>vystavenia samostatnej objednávky.</w:t>
      </w:r>
    </w:p>
    <w:p w:rsidR="00A06948" w:rsidRDefault="00A06948" w:rsidP="00B96785">
      <w:pPr>
        <w:autoSpaceDE w:val="0"/>
        <w:autoSpaceDN w:val="0"/>
        <w:adjustRightInd w:val="0"/>
        <w:spacing w:after="0" w:line="240" w:lineRule="auto"/>
        <w:rPr>
          <w:rFonts w:ascii="Tahoma" w:eastAsia="Times New Roman" w:hAnsi="Tahoma" w:cs="Tahoma"/>
          <w:bCs/>
          <w:color w:val="000000"/>
          <w:sz w:val="20"/>
          <w:szCs w:val="20"/>
          <w:lang w:eastAsia="sk-SK"/>
        </w:rPr>
      </w:pPr>
    </w:p>
    <w:p w:rsidR="00A06948" w:rsidRPr="00B96785" w:rsidRDefault="00A06948" w:rsidP="00B96785">
      <w:pPr>
        <w:autoSpaceDE w:val="0"/>
        <w:autoSpaceDN w:val="0"/>
        <w:adjustRightInd w:val="0"/>
        <w:spacing w:after="0" w:line="240" w:lineRule="auto"/>
        <w:rPr>
          <w:rFonts w:ascii="Tahoma" w:eastAsia="Times New Roman" w:hAnsi="Tahoma" w:cs="Tahoma"/>
          <w:color w:val="000000"/>
          <w:sz w:val="20"/>
          <w:szCs w:val="20"/>
          <w:lang w:eastAsia="sk-SK"/>
        </w:rPr>
      </w:pPr>
      <w:r>
        <w:rPr>
          <w:rFonts w:ascii="Tahoma" w:eastAsia="Times New Roman" w:hAnsi="Tahoma" w:cs="Tahoma"/>
          <w:bCs/>
          <w:color w:val="000000"/>
          <w:sz w:val="20"/>
          <w:szCs w:val="20"/>
          <w:lang w:eastAsia="sk-SK"/>
        </w:rPr>
        <w:t>3.2 Objednávka bude vystavená kupujúcim po schválení dotácie z </w:t>
      </w:r>
      <w:proofErr w:type="spellStart"/>
      <w:r>
        <w:rPr>
          <w:rFonts w:ascii="Tahoma" w:eastAsia="Times New Roman" w:hAnsi="Tahoma" w:cs="Tahoma"/>
          <w:bCs/>
          <w:color w:val="000000"/>
          <w:sz w:val="20"/>
          <w:szCs w:val="20"/>
          <w:lang w:eastAsia="sk-SK"/>
        </w:rPr>
        <w:t>Enviromentálneho</w:t>
      </w:r>
      <w:proofErr w:type="spellEnd"/>
      <w:r>
        <w:rPr>
          <w:rFonts w:ascii="Tahoma" w:eastAsia="Times New Roman" w:hAnsi="Tahoma" w:cs="Tahoma"/>
          <w:bCs/>
          <w:color w:val="000000"/>
          <w:sz w:val="20"/>
          <w:szCs w:val="20"/>
          <w:lang w:eastAsia="sk-SK"/>
        </w:rPr>
        <w:t xml:space="preserve"> fondu MŽP SR.</w:t>
      </w:r>
      <w:bookmarkStart w:id="0" w:name="_GoBack"/>
      <w:bookmarkEnd w:id="0"/>
    </w:p>
    <w:p w:rsidR="00B96785" w:rsidRPr="00B96785" w:rsidRDefault="00B96785" w:rsidP="00B96785">
      <w:pPr>
        <w:autoSpaceDE w:val="0"/>
        <w:autoSpaceDN w:val="0"/>
        <w:adjustRightInd w:val="0"/>
        <w:spacing w:after="0" w:line="240" w:lineRule="auto"/>
        <w:rPr>
          <w:rFonts w:ascii="Tahoma" w:eastAsia="Times New Roman" w:hAnsi="Tahoma" w:cs="Tahoma"/>
          <w:bCs/>
          <w:color w:val="000000"/>
          <w:sz w:val="20"/>
          <w:szCs w:val="20"/>
          <w:lang w:eastAsia="sk-SK"/>
        </w:rPr>
      </w:pPr>
    </w:p>
    <w:p w:rsidR="00B96785" w:rsidRPr="00B96785" w:rsidRDefault="00B96785" w:rsidP="00B96785">
      <w:pPr>
        <w:autoSpaceDE w:val="0"/>
        <w:autoSpaceDN w:val="0"/>
        <w:adjustRightInd w:val="0"/>
        <w:spacing w:after="0" w:line="240" w:lineRule="auto"/>
        <w:jc w:val="center"/>
        <w:rPr>
          <w:rFonts w:ascii="Tahoma" w:eastAsia="Times New Roman" w:hAnsi="Tahoma" w:cs="Tahoma"/>
          <w:b/>
          <w:bCs/>
          <w:color w:val="000000"/>
          <w:sz w:val="20"/>
          <w:szCs w:val="20"/>
          <w:lang w:eastAsia="sk-SK"/>
        </w:rPr>
      </w:pPr>
      <w:r w:rsidRPr="00B96785">
        <w:rPr>
          <w:rFonts w:ascii="Tahoma" w:eastAsia="Times New Roman" w:hAnsi="Tahoma" w:cs="Tahoma"/>
          <w:b/>
          <w:bCs/>
          <w:color w:val="000000"/>
          <w:sz w:val="20"/>
          <w:szCs w:val="20"/>
          <w:lang w:eastAsia="sk-SK"/>
        </w:rPr>
        <w:t>čl. 4</w:t>
      </w:r>
    </w:p>
    <w:p w:rsidR="00B96785" w:rsidRPr="00B96785" w:rsidRDefault="00B96785" w:rsidP="00B96785">
      <w:pPr>
        <w:autoSpaceDE w:val="0"/>
        <w:autoSpaceDN w:val="0"/>
        <w:adjustRightInd w:val="0"/>
        <w:spacing w:after="0" w:line="240" w:lineRule="auto"/>
        <w:jc w:val="center"/>
        <w:rPr>
          <w:rFonts w:ascii="Tahoma" w:eastAsia="Times New Roman" w:hAnsi="Tahoma" w:cs="Tahoma"/>
          <w:b/>
          <w:bCs/>
          <w:color w:val="000000"/>
          <w:sz w:val="20"/>
          <w:szCs w:val="20"/>
          <w:lang w:eastAsia="sk-SK"/>
        </w:rPr>
      </w:pPr>
      <w:r w:rsidRPr="00B96785">
        <w:rPr>
          <w:rFonts w:ascii="Tahoma" w:eastAsia="Times New Roman" w:hAnsi="Tahoma" w:cs="Tahoma"/>
          <w:b/>
          <w:bCs/>
          <w:color w:val="000000"/>
          <w:sz w:val="20"/>
          <w:szCs w:val="20"/>
          <w:lang w:eastAsia="sk-SK"/>
        </w:rPr>
        <w:t>Kúpna cena tovaru</w:t>
      </w: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p>
    <w:p w:rsidR="00B96785" w:rsidRPr="00B96785" w:rsidRDefault="00B96785" w:rsidP="00B96785">
      <w:pPr>
        <w:suppressAutoHyphens/>
        <w:spacing w:after="0" w:line="240" w:lineRule="auto"/>
        <w:ind w:left="284" w:hanging="284"/>
        <w:jc w:val="both"/>
        <w:rPr>
          <w:rFonts w:ascii="Tahoma" w:eastAsia="Times New Roman" w:hAnsi="Tahoma" w:cs="Tahoma"/>
          <w:bCs/>
          <w:sz w:val="20"/>
          <w:szCs w:val="20"/>
          <w:lang w:eastAsia="ar-SA"/>
        </w:rPr>
      </w:pPr>
      <w:r w:rsidRPr="00B96785">
        <w:rPr>
          <w:rFonts w:ascii="Tahoma" w:eastAsia="Times New Roman" w:hAnsi="Tahoma" w:cs="Tahoma"/>
          <w:sz w:val="20"/>
          <w:szCs w:val="20"/>
          <w:lang w:eastAsia="ar-SA"/>
        </w:rPr>
        <w:t xml:space="preserve">4.1. </w:t>
      </w:r>
      <w:r w:rsidRPr="00B96785">
        <w:rPr>
          <w:rFonts w:ascii="Tahoma" w:eastAsia="Times New Roman" w:hAnsi="Tahoma" w:cs="Tahoma"/>
          <w:bCs/>
          <w:sz w:val="20"/>
          <w:szCs w:val="20"/>
          <w:lang w:eastAsia="ar-SA"/>
        </w:rPr>
        <w:t xml:space="preserve">Zmluvné strany dohodli cenu tovaru, ktorá bola stanovená dohodou zmluvných strán v súlade so zákonom č.18/96 </w:t>
      </w:r>
      <w:proofErr w:type="spellStart"/>
      <w:r w:rsidRPr="00B96785">
        <w:rPr>
          <w:rFonts w:ascii="Tahoma" w:eastAsia="Times New Roman" w:hAnsi="Tahoma" w:cs="Tahoma"/>
          <w:bCs/>
          <w:sz w:val="20"/>
          <w:szCs w:val="20"/>
          <w:lang w:eastAsia="ar-SA"/>
        </w:rPr>
        <w:t>Z.z</w:t>
      </w:r>
      <w:proofErr w:type="spellEnd"/>
      <w:r w:rsidRPr="00B96785">
        <w:rPr>
          <w:rFonts w:ascii="Tahoma" w:eastAsia="Times New Roman" w:hAnsi="Tahoma" w:cs="Tahoma"/>
          <w:bCs/>
          <w:sz w:val="20"/>
          <w:szCs w:val="20"/>
          <w:lang w:eastAsia="ar-SA"/>
        </w:rPr>
        <w:t>. v znení neskorších predpisov. V jednotkovej cene je zahrnutý návod a sprievodná technická dokumentácia v slovenskom resp. českom jazyku. Cena je maximálna a jej zmena je možná len na základe písomnej úpravy, odsúhlasenej obidvoma stranami formou dodatku k zmluve výlučne z dôvodu zmeny právnych predpisov. Akékoľvek ďalšie navyšovanie kúpnej ceny je neprijateľné.</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pacing w:after="0" w:line="276" w:lineRule="auto"/>
        <w:rPr>
          <w:rFonts w:ascii="Times New Roman" w:eastAsia="Calibri" w:hAnsi="Times New Roman" w:cs="Times New Roman"/>
        </w:rPr>
      </w:pPr>
    </w:p>
    <w:tbl>
      <w:tblPr>
        <w:tblStyle w:val="Mriekatabuky1"/>
        <w:tblW w:w="9223" w:type="dxa"/>
        <w:tblLook w:val="04A0" w:firstRow="1" w:lastRow="0" w:firstColumn="1" w:lastColumn="0" w:noHBand="0" w:noVBand="1"/>
      </w:tblPr>
      <w:tblGrid>
        <w:gridCol w:w="823"/>
        <w:gridCol w:w="3396"/>
        <w:gridCol w:w="1423"/>
        <w:gridCol w:w="1951"/>
        <w:gridCol w:w="1630"/>
      </w:tblGrid>
      <w:tr w:rsidR="00B96785" w:rsidRPr="00B96785" w:rsidTr="00934253">
        <w:trPr>
          <w:trHeight w:val="690"/>
        </w:trPr>
        <w:tc>
          <w:tcPr>
            <w:tcW w:w="823" w:type="dxa"/>
            <w:shd w:val="clear" w:color="auto" w:fill="F2F2F2"/>
            <w:vAlign w:val="center"/>
          </w:tcPr>
          <w:p w:rsidR="00B96785" w:rsidRPr="00B96785" w:rsidRDefault="00B96785" w:rsidP="00B96785">
            <w:pPr>
              <w:keepNext/>
              <w:tabs>
                <w:tab w:val="left" w:pos="708"/>
              </w:tabs>
              <w:suppressAutoHyphens/>
              <w:spacing w:line="100" w:lineRule="atLeast"/>
              <w:jc w:val="center"/>
              <w:rPr>
                <w:lang w:eastAsia="sk-SK"/>
              </w:rPr>
            </w:pPr>
            <w:proofErr w:type="spellStart"/>
            <w:r w:rsidRPr="00B96785">
              <w:rPr>
                <w:lang w:eastAsia="sk-SK"/>
              </w:rPr>
              <w:t>P.č</w:t>
            </w:r>
            <w:proofErr w:type="spellEnd"/>
            <w:r w:rsidRPr="00B96785">
              <w:rPr>
                <w:lang w:eastAsia="sk-SK"/>
              </w:rPr>
              <w:t>.</w:t>
            </w:r>
          </w:p>
        </w:tc>
        <w:tc>
          <w:tcPr>
            <w:tcW w:w="3396" w:type="dxa"/>
            <w:shd w:val="clear" w:color="auto" w:fill="F2F2F2"/>
            <w:vAlign w:val="center"/>
          </w:tcPr>
          <w:p w:rsidR="00B96785" w:rsidRPr="00B96785" w:rsidRDefault="00B96785" w:rsidP="00B96785">
            <w:pPr>
              <w:keepNext/>
              <w:tabs>
                <w:tab w:val="left" w:pos="708"/>
              </w:tabs>
              <w:suppressAutoHyphens/>
              <w:spacing w:line="100" w:lineRule="atLeast"/>
              <w:jc w:val="center"/>
              <w:rPr>
                <w:lang w:eastAsia="sk-SK"/>
              </w:rPr>
            </w:pPr>
            <w:r w:rsidRPr="00B96785">
              <w:rPr>
                <w:b/>
                <w:bCs/>
                <w:color w:val="000000"/>
                <w:lang w:eastAsia="sk-SK"/>
              </w:rPr>
              <w:t>Názov</w:t>
            </w:r>
          </w:p>
        </w:tc>
        <w:tc>
          <w:tcPr>
            <w:tcW w:w="1423" w:type="dxa"/>
            <w:shd w:val="clear" w:color="auto" w:fill="F2F2F2"/>
            <w:vAlign w:val="center"/>
          </w:tcPr>
          <w:p w:rsidR="00B96785" w:rsidRPr="00B96785" w:rsidRDefault="00B96785" w:rsidP="00B96785">
            <w:pPr>
              <w:keepNext/>
              <w:tabs>
                <w:tab w:val="left" w:pos="708"/>
              </w:tabs>
              <w:suppressAutoHyphens/>
              <w:spacing w:line="100" w:lineRule="atLeast"/>
              <w:jc w:val="center"/>
              <w:rPr>
                <w:lang w:eastAsia="sk-SK"/>
              </w:rPr>
            </w:pPr>
            <w:proofErr w:type="spellStart"/>
            <w:r w:rsidRPr="00B96785">
              <w:rPr>
                <w:b/>
                <w:bCs/>
                <w:color w:val="000000"/>
                <w:lang w:eastAsia="sk-SK"/>
              </w:rPr>
              <w:t>Jedn.cena</w:t>
            </w:r>
            <w:proofErr w:type="spellEnd"/>
            <w:r w:rsidRPr="00B96785">
              <w:rPr>
                <w:b/>
                <w:bCs/>
                <w:color w:val="000000"/>
                <w:lang w:eastAsia="sk-SK"/>
              </w:rPr>
              <w:t xml:space="preserve">  v EUR bez DPH</w:t>
            </w:r>
          </w:p>
        </w:tc>
        <w:tc>
          <w:tcPr>
            <w:tcW w:w="1951" w:type="dxa"/>
            <w:shd w:val="clear" w:color="auto" w:fill="F2F2F2"/>
            <w:vAlign w:val="center"/>
          </w:tcPr>
          <w:p w:rsidR="00B96785" w:rsidRPr="00B96785" w:rsidRDefault="00B96785" w:rsidP="00B96785">
            <w:pPr>
              <w:keepNext/>
              <w:tabs>
                <w:tab w:val="left" w:pos="708"/>
              </w:tabs>
              <w:suppressAutoHyphens/>
              <w:spacing w:line="100" w:lineRule="atLeast"/>
              <w:jc w:val="center"/>
              <w:rPr>
                <w:b/>
                <w:lang w:eastAsia="sk-SK"/>
              </w:rPr>
            </w:pPr>
            <w:r w:rsidRPr="00B96785">
              <w:rPr>
                <w:b/>
                <w:lang w:eastAsia="sk-SK"/>
              </w:rPr>
              <w:t>Počet jednotiek</w:t>
            </w:r>
          </w:p>
        </w:tc>
        <w:tc>
          <w:tcPr>
            <w:tcW w:w="1630" w:type="dxa"/>
            <w:shd w:val="clear" w:color="auto" w:fill="F2F2F2"/>
            <w:vAlign w:val="center"/>
          </w:tcPr>
          <w:p w:rsidR="00B96785" w:rsidRPr="00B96785" w:rsidRDefault="00B96785" w:rsidP="00B96785">
            <w:pPr>
              <w:keepNext/>
              <w:tabs>
                <w:tab w:val="left" w:pos="708"/>
              </w:tabs>
              <w:suppressAutoHyphens/>
              <w:spacing w:line="100" w:lineRule="atLeast"/>
              <w:jc w:val="center"/>
              <w:rPr>
                <w:b/>
                <w:lang w:eastAsia="sk-SK"/>
              </w:rPr>
            </w:pPr>
            <w:r w:rsidRPr="00B96785">
              <w:rPr>
                <w:b/>
                <w:bCs/>
                <w:color w:val="000000"/>
                <w:lang w:eastAsia="sk-SK"/>
              </w:rPr>
              <w:t>Celková cena   v EUR s DPH</w:t>
            </w:r>
          </w:p>
        </w:tc>
      </w:tr>
      <w:tr w:rsidR="00B96785" w:rsidRPr="00B96785" w:rsidTr="00934253">
        <w:trPr>
          <w:trHeight w:val="675"/>
        </w:trPr>
        <w:tc>
          <w:tcPr>
            <w:tcW w:w="823" w:type="dxa"/>
            <w:vAlign w:val="center"/>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c>
          <w:tcPr>
            <w:tcW w:w="3396" w:type="dxa"/>
            <w:vAlign w:val="center"/>
          </w:tcPr>
          <w:p w:rsidR="00B96785" w:rsidRPr="00B96785" w:rsidRDefault="00B96785" w:rsidP="00B96785">
            <w:pPr>
              <w:keepNext/>
              <w:tabs>
                <w:tab w:val="left" w:pos="708"/>
              </w:tabs>
              <w:suppressAutoHyphens/>
              <w:spacing w:line="100" w:lineRule="atLeast"/>
              <w:rPr>
                <w:b/>
                <w:lang w:eastAsia="sk-SK"/>
              </w:rPr>
            </w:pPr>
            <w:r w:rsidRPr="00B96785">
              <w:rPr>
                <w:b/>
                <w:lang w:eastAsia="sk-SK"/>
              </w:rPr>
              <w:t>Malotraktor s čelným nakladačom</w:t>
            </w:r>
          </w:p>
        </w:tc>
        <w:tc>
          <w:tcPr>
            <w:tcW w:w="1423" w:type="dxa"/>
            <w:vAlign w:val="center"/>
          </w:tcPr>
          <w:p w:rsidR="00B96785" w:rsidRPr="00B96785" w:rsidRDefault="00B96785" w:rsidP="00B96785">
            <w:pPr>
              <w:keepNext/>
              <w:tabs>
                <w:tab w:val="left" w:pos="708"/>
              </w:tabs>
              <w:suppressAutoHyphens/>
              <w:spacing w:line="100" w:lineRule="atLeast"/>
              <w:rPr>
                <w:lang w:eastAsia="sk-SK"/>
              </w:rPr>
            </w:pPr>
          </w:p>
        </w:tc>
        <w:tc>
          <w:tcPr>
            <w:tcW w:w="1951" w:type="dxa"/>
            <w:vAlign w:val="center"/>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c>
          <w:tcPr>
            <w:tcW w:w="1630" w:type="dxa"/>
            <w:vAlign w:val="center"/>
          </w:tcPr>
          <w:p w:rsidR="00B96785" w:rsidRPr="00B96785" w:rsidRDefault="00B96785" w:rsidP="00B96785">
            <w:pPr>
              <w:keepNext/>
              <w:tabs>
                <w:tab w:val="left" w:pos="708"/>
              </w:tabs>
              <w:suppressAutoHyphens/>
              <w:spacing w:line="100" w:lineRule="atLeast"/>
              <w:rPr>
                <w:lang w:eastAsia="sk-SK"/>
              </w:rPr>
            </w:pPr>
          </w:p>
        </w:tc>
      </w:tr>
      <w:tr w:rsidR="00B96785" w:rsidRPr="00B96785" w:rsidTr="00934253">
        <w:trPr>
          <w:trHeight w:val="675"/>
        </w:trPr>
        <w:tc>
          <w:tcPr>
            <w:tcW w:w="823" w:type="dxa"/>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2</w:t>
            </w:r>
          </w:p>
        </w:tc>
        <w:tc>
          <w:tcPr>
            <w:tcW w:w="3396" w:type="dxa"/>
          </w:tcPr>
          <w:p w:rsidR="00B96785" w:rsidRPr="00B96785" w:rsidRDefault="00B96785" w:rsidP="00B96785">
            <w:pPr>
              <w:keepNext/>
              <w:tabs>
                <w:tab w:val="left" w:pos="708"/>
              </w:tabs>
              <w:suppressAutoHyphens/>
              <w:spacing w:line="100" w:lineRule="atLeast"/>
              <w:rPr>
                <w:b/>
                <w:lang w:eastAsia="sk-SK"/>
              </w:rPr>
            </w:pPr>
            <w:r w:rsidRPr="00B96785">
              <w:rPr>
                <w:b/>
                <w:lang w:eastAsia="sk-SK"/>
              </w:rPr>
              <w:t>Vlečka vyklápacia</w:t>
            </w:r>
          </w:p>
        </w:tc>
        <w:tc>
          <w:tcPr>
            <w:tcW w:w="1423" w:type="dxa"/>
          </w:tcPr>
          <w:p w:rsidR="00B96785" w:rsidRPr="00B96785" w:rsidRDefault="00B96785" w:rsidP="00B96785">
            <w:pPr>
              <w:keepNext/>
              <w:tabs>
                <w:tab w:val="left" w:pos="708"/>
              </w:tabs>
              <w:suppressAutoHyphens/>
              <w:spacing w:line="100" w:lineRule="atLeast"/>
              <w:rPr>
                <w:lang w:eastAsia="sk-SK"/>
              </w:rPr>
            </w:pPr>
          </w:p>
        </w:tc>
        <w:tc>
          <w:tcPr>
            <w:tcW w:w="1951" w:type="dxa"/>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1</w:t>
            </w:r>
          </w:p>
        </w:tc>
        <w:tc>
          <w:tcPr>
            <w:tcW w:w="1630" w:type="dxa"/>
          </w:tcPr>
          <w:p w:rsidR="00B96785" w:rsidRPr="00B96785" w:rsidRDefault="00B96785" w:rsidP="00B96785">
            <w:pPr>
              <w:keepNext/>
              <w:tabs>
                <w:tab w:val="left" w:pos="708"/>
              </w:tabs>
              <w:suppressAutoHyphens/>
              <w:spacing w:line="100" w:lineRule="atLeast"/>
              <w:rPr>
                <w:lang w:eastAsia="sk-SK"/>
              </w:rPr>
            </w:pPr>
          </w:p>
        </w:tc>
      </w:tr>
      <w:tr w:rsidR="00B96785" w:rsidRPr="00B96785" w:rsidTr="00934253">
        <w:trPr>
          <w:trHeight w:val="675"/>
        </w:trPr>
        <w:tc>
          <w:tcPr>
            <w:tcW w:w="823" w:type="dxa"/>
          </w:tcPr>
          <w:p w:rsidR="00B96785" w:rsidRPr="00B96785" w:rsidRDefault="00B96785" w:rsidP="00B96785">
            <w:pPr>
              <w:keepNext/>
              <w:tabs>
                <w:tab w:val="left" w:pos="708"/>
              </w:tabs>
              <w:suppressAutoHyphens/>
              <w:spacing w:line="100" w:lineRule="atLeast"/>
              <w:jc w:val="center"/>
              <w:rPr>
                <w:lang w:eastAsia="sk-SK"/>
              </w:rPr>
            </w:pPr>
            <w:r w:rsidRPr="00B96785">
              <w:rPr>
                <w:lang w:eastAsia="sk-SK"/>
              </w:rPr>
              <w:t xml:space="preserve"> </w:t>
            </w:r>
          </w:p>
        </w:tc>
        <w:tc>
          <w:tcPr>
            <w:tcW w:w="3396" w:type="dxa"/>
          </w:tcPr>
          <w:p w:rsidR="00B96785" w:rsidRPr="00B96785" w:rsidRDefault="00B96785" w:rsidP="00B96785">
            <w:pPr>
              <w:keepNext/>
              <w:tabs>
                <w:tab w:val="left" w:pos="708"/>
              </w:tabs>
              <w:suppressAutoHyphens/>
              <w:spacing w:line="100" w:lineRule="atLeast"/>
              <w:rPr>
                <w:b/>
                <w:lang w:eastAsia="sk-SK"/>
              </w:rPr>
            </w:pPr>
            <w:r w:rsidRPr="00B96785">
              <w:rPr>
                <w:b/>
                <w:lang w:eastAsia="sk-SK"/>
              </w:rPr>
              <w:t>Cena spolu</w:t>
            </w:r>
          </w:p>
        </w:tc>
        <w:tc>
          <w:tcPr>
            <w:tcW w:w="1423" w:type="dxa"/>
          </w:tcPr>
          <w:p w:rsidR="00B96785" w:rsidRPr="00B96785" w:rsidRDefault="00B96785" w:rsidP="00B96785">
            <w:pPr>
              <w:keepNext/>
              <w:tabs>
                <w:tab w:val="left" w:pos="708"/>
              </w:tabs>
              <w:suppressAutoHyphens/>
              <w:spacing w:line="100" w:lineRule="atLeast"/>
              <w:rPr>
                <w:lang w:eastAsia="sk-SK"/>
              </w:rPr>
            </w:pPr>
          </w:p>
        </w:tc>
        <w:tc>
          <w:tcPr>
            <w:tcW w:w="1951" w:type="dxa"/>
          </w:tcPr>
          <w:p w:rsidR="00B96785" w:rsidRPr="00B96785" w:rsidRDefault="00B96785" w:rsidP="00B96785">
            <w:pPr>
              <w:keepNext/>
              <w:tabs>
                <w:tab w:val="left" w:pos="708"/>
              </w:tabs>
              <w:suppressAutoHyphens/>
              <w:spacing w:line="100" w:lineRule="atLeast"/>
              <w:rPr>
                <w:lang w:eastAsia="sk-SK"/>
              </w:rPr>
            </w:pPr>
          </w:p>
        </w:tc>
        <w:tc>
          <w:tcPr>
            <w:tcW w:w="1630" w:type="dxa"/>
          </w:tcPr>
          <w:p w:rsidR="00B96785" w:rsidRPr="00B96785" w:rsidRDefault="00B96785" w:rsidP="00B96785">
            <w:pPr>
              <w:keepNext/>
              <w:tabs>
                <w:tab w:val="left" w:pos="708"/>
              </w:tabs>
              <w:suppressAutoHyphens/>
              <w:spacing w:line="100" w:lineRule="atLeast"/>
              <w:rPr>
                <w:lang w:eastAsia="sk-SK"/>
              </w:rPr>
            </w:pPr>
          </w:p>
        </w:tc>
      </w:tr>
    </w:tbl>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r w:rsidRPr="00B96785">
        <w:rPr>
          <w:rFonts w:ascii="Times New Roman" w:eastAsia="Times New Roman" w:hAnsi="Times New Roman" w:cs="Times New Roman"/>
          <w:bCs/>
          <w:lang w:eastAsia="ar-SA"/>
        </w:rPr>
        <w:t xml:space="preserve">Cena bez DPH </w:t>
      </w:r>
      <w:r w:rsidRPr="00B96785">
        <w:rPr>
          <w:rFonts w:ascii="Times New Roman" w:eastAsia="Times New Roman" w:hAnsi="Times New Roman" w:cs="Times New Roman"/>
          <w:bCs/>
          <w:lang w:eastAsia="ar-SA"/>
        </w:rPr>
        <w:tab/>
      </w:r>
      <w:r w:rsidRPr="00B96785">
        <w:rPr>
          <w:rFonts w:ascii="Times New Roman" w:eastAsia="Times New Roman" w:hAnsi="Times New Roman" w:cs="Times New Roman"/>
          <w:bCs/>
          <w:lang w:eastAsia="ar-SA"/>
        </w:rPr>
        <w:tab/>
        <w:t xml:space="preserve">             :  ....................  €  </w:t>
      </w: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r w:rsidRPr="00B96785">
        <w:rPr>
          <w:rFonts w:ascii="Times New Roman" w:eastAsia="Times New Roman" w:hAnsi="Times New Roman" w:cs="Times New Roman"/>
          <w:bCs/>
          <w:lang w:eastAsia="ar-SA"/>
        </w:rPr>
        <w:t>DPH  20%</w:t>
      </w:r>
      <w:r w:rsidRPr="00B96785">
        <w:rPr>
          <w:rFonts w:ascii="Times New Roman" w:eastAsia="Times New Roman" w:hAnsi="Times New Roman" w:cs="Times New Roman"/>
          <w:bCs/>
          <w:lang w:eastAsia="ar-SA"/>
        </w:rPr>
        <w:tab/>
      </w:r>
      <w:r w:rsidRPr="00B96785">
        <w:rPr>
          <w:rFonts w:ascii="Times New Roman" w:eastAsia="Times New Roman" w:hAnsi="Times New Roman" w:cs="Times New Roman"/>
          <w:bCs/>
          <w:lang w:eastAsia="ar-SA"/>
        </w:rPr>
        <w:tab/>
      </w:r>
      <w:r w:rsidRPr="00B96785">
        <w:rPr>
          <w:rFonts w:ascii="Times New Roman" w:eastAsia="Times New Roman" w:hAnsi="Times New Roman" w:cs="Times New Roman"/>
          <w:bCs/>
          <w:lang w:eastAsia="ar-SA"/>
        </w:rPr>
        <w:tab/>
      </w:r>
      <w:r w:rsidRPr="00B96785">
        <w:rPr>
          <w:rFonts w:ascii="Times New Roman" w:eastAsia="Times New Roman" w:hAnsi="Times New Roman" w:cs="Times New Roman"/>
          <w:bCs/>
          <w:lang w:eastAsia="ar-SA"/>
        </w:rPr>
        <w:tab/>
        <w:t xml:space="preserve">:   ................... €   </w:t>
      </w: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r w:rsidRPr="00B96785">
        <w:rPr>
          <w:rFonts w:ascii="Times New Roman" w:eastAsia="Times New Roman" w:hAnsi="Times New Roman" w:cs="Times New Roman"/>
          <w:bCs/>
          <w:lang w:eastAsia="ar-SA"/>
        </w:rPr>
        <w:t xml:space="preserve">Cena  celkom s DPH  </w:t>
      </w:r>
      <w:r w:rsidRPr="00B96785">
        <w:rPr>
          <w:rFonts w:ascii="Times New Roman" w:eastAsia="Times New Roman" w:hAnsi="Times New Roman" w:cs="Times New Roman"/>
          <w:bCs/>
          <w:lang w:eastAsia="ar-SA"/>
        </w:rPr>
        <w:tab/>
        <w:t xml:space="preserve">             :   ................... €  </w:t>
      </w:r>
      <w:r w:rsidRPr="00B96785">
        <w:rPr>
          <w:rFonts w:ascii="Times New Roman" w:eastAsia="Times New Roman" w:hAnsi="Times New Roman" w:cs="Times New Roman"/>
          <w:bCs/>
          <w:lang w:eastAsia="ar-SA"/>
        </w:rPr>
        <w:tab/>
      </w: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r w:rsidRPr="00B96785">
        <w:rPr>
          <w:rFonts w:ascii="Times New Roman" w:eastAsia="Times New Roman" w:hAnsi="Times New Roman" w:cs="Times New Roman"/>
          <w:bCs/>
          <w:lang w:eastAsia="ar-SA"/>
        </w:rPr>
        <w:t xml:space="preserve">      </w:t>
      </w: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r w:rsidRPr="00B96785">
        <w:rPr>
          <w:rFonts w:ascii="Times New Roman" w:eastAsia="Times New Roman" w:hAnsi="Times New Roman" w:cs="Times New Roman"/>
          <w:bCs/>
          <w:lang w:eastAsia="ar-SA"/>
        </w:rPr>
        <w:t>Slovom : ...................................................  €.</w:t>
      </w:r>
    </w:p>
    <w:p w:rsidR="00B96785" w:rsidRPr="00B96785" w:rsidRDefault="00B96785" w:rsidP="00B96785">
      <w:pPr>
        <w:suppressAutoHyphens/>
        <w:spacing w:after="0" w:line="240" w:lineRule="auto"/>
        <w:ind w:left="426" w:right="-115"/>
        <w:jc w:val="both"/>
        <w:rPr>
          <w:rFonts w:ascii="Times New Roman" w:eastAsia="Times New Roman" w:hAnsi="Times New Roman" w:cs="Times New Roman"/>
          <w:bCs/>
          <w:lang w:eastAsia="ar-SA"/>
        </w:rPr>
      </w:pPr>
    </w:p>
    <w:p w:rsidR="00B96785" w:rsidRPr="00B96785" w:rsidRDefault="00B96785" w:rsidP="00B96785">
      <w:pPr>
        <w:autoSpaceDE w:val="0"/>
        <w:autoSpaceDN w:val="0"/>
        <w:adjustRightInd w:val="0"/>
        <w:spacing w:after="0"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4.2 </w:t>
      </w:r>
      <w:r w:rsidRPr="00B96785">
        <w:rPr>
          <w:rFonts w:ascii="Tahoma" w:eastAsia="Times New Roman" w:hAnsi="Tahoma" w:cs="Tahoma"/>
          <w:color w:val="000000"/>
          <w:sz w:val="20"/>
          <w:szCs w:val="20"/>
          <w:lang w:eastAsia="sk-SK"/>
        </w:rPr>
        <w:t xml:space="preserve">Predmet zákazky bude financovaný z prostriedkov </w:t>
      </w:r>
    </w:p>
    <w:p w:rsidR="00B96785" w:rsidRPr="00B96785" w:rsidRDefault="00B96785" w:rsidP="00B96785">
      <w:pPr>
        <w:autoSpaceDE w:val="0"/>
        <w:autoSpaceDN w:val="0"/>
        <w:adjustRightInd w:val="0"/>
        <w:spacing w:after="0" w:line="240" w:lineRule="auto"/>
        <w:ind w:left="284"/>
        <w:rPr>
          <w:rFonts w:ascii="Tahoma" w:eastAsia="Times New Roman" w:hAnsi="Tahoma" w:cs="Tahoma"/>
          <w:color w:val="000000"/>
          <w:sz w:val="20"/>
          <w:szCs w:val="20"/>
          <w:lang w:eastAsia="sk-SK"/>
        </w:rPr>
      </w:pPr>
      <w:r w:rsidRPr="00B96785">
        <w:rPr>
          <w:rFonts w:ascii="Tahoma" w:eastAsia="Times New Roman" w:hAnsi="Tahoma" w:cs="Tahoma"/>
          <w:color w:val="000000"/>
          <w:sz w:val="20"/>
          <w:szCs w:val="20"/>
          <w:lang w:eastAsia="sk-SK"/>
        </w:rPr>
        <w:t>1. z nenávratného finančného príspevku – dotácie z </w:t>
      </w:r>
      <w:proofErr w:type="spellStart"/>
      <w:r w:rsidRPr="00B96785">
        <w:rPr>
          <w:rFonts w:ascii="Tahoma" w:eastAsia="Times New Roman" w:hAnsi="Tahoma" w:cs="Tahoma"/>
          <w:color w:val="000000"/>
          <w:sz w:val="20"/>
          <w:szCs w:val="20"/>
          <w:lang w:eastAsia="sk-SK"/>
        </w:rPr>
        <w:t>Enviromentálneho</w:t>
      </w:r>
      <w:proofErr w:type="spellEnd"/>
      <w:r w:rsidRPr="00B96785">
        <w:rPr>
          <w:rFonts w:ascii="Tahoma" w:eastAsia="Times New Roman" w:hAnsi="Tahoma" w:cs="Tahoma"/>
          <w:color w:val="000000"/>
          <w:sz w:val="20"/>
          <w:szCs w:val="20"/>
          <w:lang w:eastAsia="sk-SK"/>
        </w:rPr>
        <w:t xml:space="preserve"> fondu MŽP SR vo výške 95 % obstarávacej ceny a z vlastných finančných zdrojov verejného obstarávateľa</w:t>
      </w:r>
      <w:r w:rsidRPr="00B96785">
        <w:rPr>
          <w:rFonts w:ascii="Arial" w:eastAsia="Times New Roman" w:hAnsi="Arial" w:cs="Arial"/>
          <w:color w:val="000000"/>
          <w:sz w:val="24"/>
          <w:szCs w:val="24"/>
          <w:lang w:eastAsia="sk-SK"/>
        </w:rPr>
        <w:t xml:space="preserve"> </w:t>
      </w:r>
      <w:r w:rsidRPr="00B96785">
        <w:rPr>
          <w:rFonts w:ascii="Tahoma" w:eastAsia="Times New Roman" w:hAnsi="Tahoma" w:cs="Tahoma"/>
          <w:color w:val="000000"/>
          <w:sz w:val="20"/>
          <w:szCs w:val="20"/>
          <w:lang w:eastAsia="sk-SK"/>
        </w:rPr>
        <w:t xml:space="preserve">vo výške  5 % obstarávacej ceny . </w:t>
      </w:r>
    </w:p>
    <w:p w:rsidR="00B96785" w:rsidRPr="00B96785" w:rsidRDefault="00B96785" w:rsidP="00B96785">
      <w:pPr>
        <w:autoSpaceDE w:val="0"/>
        <w:autoSpaceDN w:val="0"/>
        <w:adjustRightInd w:val="0"/>
        <w:spacing w:after="0" w:line="240" w:lineRule="auto"/>
        <w:ind w:left="284"/>
        <w:rPr>
          <w:rFonts w:ascii="Tahoma" w:eastAsia="Times New Roman" w:hAnsi="Tahoma" w:cs="Tahoma"/>
          <w:color w:val="000000"/>
          <w:sz w:val="20"/>
          <w:szCs w:val="20"/>
          <w:lang w:eastAsia="sk-SK"/>
        </w:rPr>
      </w:pPr>
      <w:r w:rsidRPr="00B96785">
        <w:rPr>
          <w:rFonts w:ascii="Tahoma" w:eastAsia="Times New Roman" w:hAnsi="Tahoma" w:cs="Tahoma"/>
          <w:color w:val="000000"/>
          <w:sz w:val="20"/>
          <w:szCs w:val="20"/>
          <w:lang w:eastAsia="sk-SK"/>
        </w:rPr>
        <w:t xml:space="preserve">2. Na kúpnu cenu tovaru kupujúci neposkytne preddavok. </w:t>
      </w:r>
    </w:p>
    <w:p w:rsidR="00B96785" w:rsidRPr="00B96785" w:rsidRDefault="00B96785" w:rsidP="00B96785">
      <w:pPr>
        <w:suppressAutoHyphens/>
        <w:spacing w:after="0" w:line="240" w:lineRule="auto"/>
        <w:ind w:left="284" w:hanging="70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 xml:space="preserve">            3. Platba sa bude realizovať bezhotovostným platobným stykom na základe vystavených faktúr, ktorých splatnosť </w:t>
      </w:r>
      <w:r w:rsidRPr="00B96785">
        <w:rPr>
          <w:rFonts w:ascii="Tahoma" w:eastAsia="Times New Roman" w:hAnsi="Tahoma" w:cs="Tahoma"/>
          <w:sz w:val="20"/>
          <w:szCs w:val="20"/>
          <w:lang w:eastAsia="ar-SA"/>
        </w:rPr>
        <w:t xml:space="preserve">bude do 30 dní </w:t>
      </w:r>
      <w:r w:rsidRPr="00B96785">
        <w:rPr>
          <w:rFonts w:ascii="Tahoma" w:eastAsia="Times New Roman" w:hAnsi="Tahoma" w:cs="Tahoma"/>
          <w:bCs/>
          <w:sz w:val="20"/>
          <w:szCs w:val="20"/>
          <w:lang w:eastAsia="ar-SA"/>
        </w:rPr>
        <w:t>odo dňa doručenia kupujúcemu ako verejnému obstarávateľovi.</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autoSpaceDE w:val="0"/>
        <w:autoSpaceDN w:val="0"/>
        <w:adjustRightInd w:val="0"/>
        <w:spacing w:after="0" w:line="240" w:lineRule="auto"/>
        <w:jc w:val="center"/>
        <w:rPr>
          <w:rFonts w:ascii="Arial" w:eastAsia="Times New Roman" w:hAnsi="Arial" w:cs="Arial"/>
          <w:color w:val="000000"/>
          <w:sz w:val="20"/>
          <w:szCs w:val="20"/>
          <w:lang w:eastAsia="sk-SK"/>
        </w:rPr>
      </w:pPr>
      <w:r w:rsidRPr="00B96785">
        <w:rPr>
          <w:rFonts w:ascii="Arial" w:eastAsia="Times New Roman" w:hAnsi="Arial" w:cs="Arial"/>
          <w:b/>
          <w:bCs/>
          <w:color w:val="000000"/>
          <w:sz w:val="20"/>
          <w:szCs w:val="20"/>
          <w:lang w:eastAsia="sk-SK"/>
        </w:rPr>
        <w:t>Čl. 5</w:t>
      </w:r>
    </w:p>
    <w:p w:rsidR="00B96785" w:rsidRDefault="00B96785" w:rsidP="00B96785">
      <w:pPr>
        <w:autoSpaceDE w:val="0"/>
        <w:autoSpaceDN w:val="0"/>
        <w:adjustRightInd w:val="0"/>
        <w:spacing w:after="0" w:line="240" w:lineRule="auto"/>
        <w:jc w:val="center"/>
        <w:rPr>
          <w:rFonts w:ascii="Arial" w:eastAsia="Times New Roman" w:hAnsi="Arial" w:cs="Arial"/>
          <w:b/>
          <w:bCs/>
          <w:color w:val="000000"/>
          <w:sz w:val="20"/>
          <w:szCs w:val="20"/>
          <w:lang w:eastAsia="sk-SK"/>
        </w:rPr>
      </w:pPr>
      <w:r w:rsidRPr="00B96785">
        <w:rPr>
          <w:rFonts w:ascii="Arial" w:eastAsia="Times New Roman" w:hAnsi="Arial" w:cs="Arial"/>
          <w:b/>
          <w:bCs/>
          <w:color w:val="000000"/>
          <w:sz w:val="20"/>
          <w:szCs w:val="20"/>
          <w:lang w:eastAsia="sk-SK"/>
        </w:rPr>
        <w:t>Miesto a spôsob plnenia, dodacia lehota a dodacie podmienky</w:t>
      </w:r>
    </w:p>
    <w:p w:rsidR="00B96785" w:rsidRDefault="00B96785" w:rsidP="00B96785">
      <w:pPr>
        <w:autoSpaceDE w:val="0"/>
        <w:autoSpaceDN w:val="0"/>
        <w:adjustRightInd w:val="0"/>
        <w:spacing w:after="0" w:line="240" w:lineRule="auto"/>
        <w:jc w:val="center"/>
        <w:rPr>
          <w:rFonts w:ascii="Arial" w:eastAsia="Times New Roman" w:hAnsi="Arial" w:cs="Arial"/>
          <w:b/>
          <w:bCs/>
          <w:color w:val="000000"/>
          <w:sz w:val="20"/>
          <w:szCs w:val="20"/>
          <w:lang w:eastAsia="sk-SK"/>
        </w:rPr>
      </w:pPr>
    </w:p>
    <w:p w:rsidR="00B96785" w:rsidRDefault="00B96785" w:rsidP="00B96785">
      <w:pPr>
        <w:pStyle w:val="Default"/>
        <w:rPr>
          <w:rFonts w:ascii="Tahoma" w:eastAsia="Times New Roman" w:hAnsi="Tahoma" w:cs="Tahoma"/>
          <w:bCs/>
          <w:sz w:val="20"/>
          <w:szCs w:val="20"/>
          <w:lang w:eastAsia="sk-SK"/>
        </w:rPr>
      </w:pPr>
      <w:r w:rsidRPr="00B96785">
        <w:rPr>
          <w:rFonts w:ascii="Tahoma" w:eastAsia="Times New Roman" w:hAnsi="Tahoma" w:cs="Tahoma"/>
          <w:bCs/>
          <w:sz w:val="20"/>
          <w:szCs w:val="20"/>
          <w:lang w:eastAsia="sk-SK"/>
        </w:rPr>
        <w:t xml:space="preserve">5.1 </w:t>
      </w:r>
      <w:r w:rsidRPr="00B96785">
        <w:rPr>
          <w:rFonts w:ascii="Tahoma" w:eastAsia="Times New Roman" w:hAnsi="Tahoma" w:cs="Tahoma"/>
          <w:sz w:val="20"/>
          <w:szCs w:val="20"/>
          <w:lang w:eastAsia="sk-SK"/>
        </w:rPr>
        <w:t xml:space="preserve">Miesto plnenia : </w:t>
      </w:r>
      <w:r w:rsidRPr="00B96785">
        <w:rPr>
          <w:rFonts w:ascii="Tahoma" w:eastAsia="Times New Roman" w:hAnsi="Tahoma" w:cs="Tahoma"/>
          <w:bCs/>
          <w:sz w:val="20"/>
          <w:szCs w:val="20"/>
          <w:lang w:eastAsia="sk-SK"/>
        </w:rPr>
        <w:t>Miestom dodania tovaru je Obecný úrad Čečehov, Čečehov 74, 072 11 Čečehov</w:t>
      </w:r>
      <w:r>
        <w:rPr>
          <w:rFonts w:ascii="Tahoma" w:eastAsia="Times New Roman" w:hAnsi="Tahoma" w:cs="Tahoma"/>
          <w:bCs/>
          <w:sz w:val="20"/>
          <w:szCs w:val="20"/>
          <w:lang w:eastAsia="sk-SK"/>
        </w:rPr>
        <w:t>.</w:t>
      </w:r>
    </w:p>
    <w:p w:rsidR="00B96785" w:rsidRPr="00B96785" w:rsidRDefault="00B96785" w:rsidP="00B96785">
      <w:pPr>
        <w:pStyle w:val="Default"/>
        <w:rPr>
          <w:rFonts w:ascii="Tahoma" w:hAnsi="Tahoma" w:cs="Tahoma"/>
          <w:bCs/>
          <w:sz w:val="20"/>
          <w:szCs w:val="20"/>
        </w:rPr>
      </w:pPr>
    </w:p>
    <w:p w:rsidR="00B96785" w:rsidRDefault="00B96785" w:rsidP="00B96785">
      <w:pPr>
        <w:pStyle w:val="Default"/>
        <w:rPr>
          <w:rFonts w:ascii="Tahoma" w:hAnsi="Tahoma" w:cs="Tahoma"/>
          <w:sz w:val="20"/>
          <w:szCs w:val="20"/>
        </w:rPr>
      </w:pPr>
      <w:r w:rsidRPr="00B96785">
        <w:rPr>
          <w:rFonts w:ascii="Tahoma" w:hAnsi="Tahoma" w:cs="Tahoma"/>
          <w:bCs/>
          <w:sz w:val="20"/>
          <w:szCs w:val="20"/>
        </w:rPr>
        <w:t xml:space="preserve">5.2 </w:t>
      </w:r>
      <w:r w:rsidRPr="00B96785">
        <w:rPr>
          <w:rFonts w:ascii="Tahoma" w:hAnsi="Tahoma" w:cs="Tahoma"/>
          <w:sz w:val="20"/>
          <w:szCs w:val="20"/>
        </w:rPr>
        <w:t xml:space="preserve">Predávajúci je povinný dodať tovar do miesta plnenia podľa bodu 5.1 tejto zmluvy v množstvách uvedených podľa bodu 4.1 tejto zmluvy a v termíne podľa bodu 3.1 tejto zmluvy. </w:t>
      </w:r>
    </w:p>
    <w:p w:rsidR="00B96785" w:rsidRPr="00B96785" w:rsidRDefault="00B96785" w:rsidP="00B96785">
      <w:pPr>
        <w:pStyle w:val="Default"/>
        <w:rPr>
          <w:rFonts w:ascii="Tahoma" w:hAnsi="Tahoma" w:cs="Tahoma"/>
          <w:sz w:val="20"/>
          <w:szCs w:val="20"/>
        </w:rPr>
      </w:pPr>
    </w:p>
    <w:p w:rsidR="00B96785" w:rsidRDefault="00B96785" w:rsidP="00B96785">
      <w:pPr>
        <w:pStyle w:val="Default"/>
        <w:rPr>
          <w:rFonts w:ascii="Tahoma" w:hAnsi="Tahoma" w:cs="Tahoma"/>
          <w:sz w:val="20"/>
          <w:szCs w:val="20"/>
        </w:rPr>
      </w:pPr>
      <w:r w:rsidRPr="00B96785">
        <w:rPr>
          <w:rFonts w:ascii="Tahoma" w:hAnsi="Tahoma" w:cs="Tahoma"/>
          <w:bCs/>
          <w:sz w:val="20"/>
          <w:szCs w:val="20"/>
        </w:rPr>
        <w:t xml:space="preserve">5.3 </w:t>
      </w:r>
      <w:r w:rsidRPr="00B96785">
        <w:rPr>
          <w:rFonts w:ascii="Tahoma" w:hAnsi="Tahoma" w:cs="Tahoma"/>
          <w:sz w:val="20"/>
          <w:szCs w:val="20"/>
        </w:rPr>
        <w:t xml:space="preserve">Prevzatie tovaru v mieste plnenia bude potvrdené zástupcom kupujúceho na dodacom liste a preberacom protokole. </w:t>
      </w:r>
    </w:p>
    <w:p w:rsidR="00B96785" w:rsidRPr="00B96785" w:rsidRDefault="00B96785" w:rsidP="00B96785">
      <w:pPr>
        <w:pStyle w:val="Default"/>
        <w:rPr>
          <w:rFonts w:ascii="Tahoma" w:hAnsi="Tahoma" w:cs="Tahoma"/>
          <w:sz w:val="20"/>
          <w:szCs w:val="20"/>
        </w:rPr>
      </w:pPr>
    </w:p>
    <w:p w:rsidR="00B96785" w:rsidRDefault="00B96785" w:rsidP="00B96785">
      <w:pPr>
        <w:pStyle w:val="Default"/>
        <w:rPr>
          <w:rFonts w:ascii="Tahoma" w:hAnsi="Tahoma" w:cs="Tahoma"/>
          <w:bCs/>
          <w:sz w:val="20"/>
          <w:szCs w:val="20"/>
        </w:rPr>
      </w:pPr>
      <w:r w:rsidRPr="00B96785">
        <w:rPr>
          <w:rFonts w:ascii="Tahoma" w:hAnsi="Tahoma" w:cs="Tahoma"/>
          <w:bCs/>
          <w:sz w:val="20"/>
          <w:szCs w:val="20"/>
        </w:rPr>
        <w:lastRenderedPageBreak/>
        <w:t xml:space="preserve">5.4 </w:t>
      </w:r>
      <w:r w:rsidRPr="00B96785">
        <w:rPr>
          <w:rFonts w:ascii="Tahoma" w:hAnsi="Tahoma" w:cs="Tahoma"/>
          <w:sz w:val="20"/>
          <w:szCs w:val="20"/>
        </w:rPr>
        <w:t xml:space="preserve">Zástupcom kupujúceho na prevzatie predmetu zmluvy je </w:t>
      </w:r>
      <w:r w:rsidRPr="00B96785">
        <w:rPr>
          <w:rFonts w:ascii="Tahoma" w:hAnsi="Tahoma" w:cs="Tahoma"/>
          <w:bCs/>
          <w:sz w:val="20"/>
          <w:szCs w:val="20"/>
        </w:rPr>
        <w:t xml:space="preserve">starosta obce Čečehov. </w:t>
      </w:r>
    </w:p>
    <w:p w:rsidR="00B96785" w:rsidRPr="00B96785" w:rsidRDefault="00B96785" w:rsidP="00B96785">
      <w:pPr>
        <w:pStyle w:val="Default"/>
        <w:rPr>
          <w:rFonts w:ascii="Tahoma" w:hAnsi="Tahoma" w:cs="Tahoma"/>
          <w:sz w:val="20"/>
          <w:szCs w:val="20"/>
        </w:rPr>
      </w:pPr>
    </w:p>
    <w:p w:rsidR="00B96785" w:rsidRPr="00B96785" w:rsidRDefault="00B96785" w:rsidP="00B96785">
      <w:pPr>
        <w:pStyle w:val="Default"/>
        <w:rPr>
          <w:rFonts w:ascii="Tahoma" w:hAnsi="Tahoma" w:cs="Tahoma"/>
          <w:sz w:val="20"/>
          <w:szCs w:val="20"/>
        </w:rPr>
      </w:pPr>
      <w:r w:rsidRPr="00B96785">
        <w:rPr>
          <w:rFonts w:ascii="Tahoma" w:hAnsi="Tahoma" w:cs="Tahoma"/>
          <w:bCs/>
          <w:sz w:val="20"/>
          <w:szCs w:val="20"/>
        </w:rPr>
        <w:t xml:space="preserve">5.6 </w:t>
      </w:r>
      <w:r w:rsidRPr="00B96785">
        <w:rPr>
          <w:rFonts w:ascii="Tahoma" w:hAnsi="Tahoma" w:cs="Tahoma"/>
          <w:sz w:val="20"/>
          <w:szCs w:val="20"/>
        </w:rPr>
        <w:t xml:space="preserve">Kupujúci nadobúda vlastnícke právo k predmetu zmluvy jeho prevzatím. </w:t>
      </w:r>
    </w:p>
    <w:p w:rsidR="00B96785" w:rsidRPr="00B96785" w:rsidRDefault="00B96785" w:rsidP="00B96785">
      <w:pPr>
        <w:pStyle w:val="Default"/>
        <w:rPr>
          <w:rFonts w:ascii="Tahoma" w:hAnsi="Tahoma" w:cs="Tahoma"/>
          <w:sz w:val="20"/>
          <w:szCs w:val="20"/>
        </w:rPr>
      </w:pPr>
      <w:r w:rsidRPr="00B96785">
        <w:rPr>
          <w:rFonts w:ascii="Tahoma" w:hAnsi="Tahoma" w:cs="Tahoma"/>
          <w:bCs/>
          <w:sz w:val="20"/>
          <w:szCs w:val="20"/>
        </w:rPr>
        <w:t xml:space="preserve">5.7. </w:t>
      </w:r>
      <w:r w:rsidRPr="00B96785">
        <w:rPr>
          <w:rFonts w:ascii="Tahoma" w:hAnsi="Tahoma" w:cs="Tahoma"/>
          <w:sz w:val="20"/>
          <w:szCs w:val="20"/>
        </w:rPr>
        <w:t xml:space="preserve">Predávajúci sa zaväzuje vykonať zaškolenie minimálne 2 osôb na obsluhu tovaru, pričom o zaškolení bude vydané príslušné písomné potvrdenie. Zaškolenie bude vykonané najneskôr v deň odovzdania tovaru. </w:t>
      </w:r>
    </w:p>
    <w:p w:rsidR="00B96785" w:rsidRPr="00B96785" w:rsidRDefault="00B96785" w:rsidP="00B96785">
      <w:pPr>
        <w:autoSpaceDE w:val="0"/>
        <w:autoSpaceDN w:val="0"/>
        <w:adjustRightInd w:val="0"/>
        <w:spacing w:after="0" w:line="240" w:lineRule="auto"/>
        <w:jc w:val="center"/>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 xml:space="preserve"> </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autoSpaceDE w:val="0"/>
        <w:autoSpaceDN w:val="0"/>
        <w:adjustRightInd w:val="0"/>
        <w:spacing w:after="0" w:line="240" w:lineRule="auto"/>
        <w:jc w:val="center"/>
        <w:rPr>
          <w:rFonts w:ascii="Tahoma" w:eastAsia="Times New Roman" w:hAnsi="Tahoma" w:cs="Tahoma"/>
          <w:b/>
          <w:color w:val="000000"/>
          <w:sz w:val="20"/>
          <w:szCs w:val="20"/>
          <w:lang w:eastAsia="sk-SK"/>
        </w:rPr>
      </w:pPr>
      <w:r w:rsidRPr="00B96785">
        <w:rPr>
          <w:rFonts w:ascii="Tahoma" w:eastAsia="Times New Roman" w:hAnsi="Tahoma" w:cs="Tahoma"/>
          <w:b/>
          <w:bCs/>
          <w:color w:val="000000"/>
          <w:sz w:val="20"/>
          <w:szCs w:val="20"/>
          <w:lang w:eastAsia="sk-SK"/>
        </w:rPr>
        <w:t>Čl. 6</w:t>
      </w:r>
    </w:p>
    <w:p w:rsidR="00B96785" w:rsidRPr="00B96785" w:rsidRDefault="00B96785" w:rsidP="00B96785">
      <w:pPr>
        <w:autoSpaceDE w:val="0"/>
        <w:autoSpaceDN w:val="0"/>
        <w:adjustRightInd w:val="0"/>
        <w:spacing w:after="0" w:line="240" w:lineRule="auto"/>
        <w:jc w:val="center"/>
        <w:rPr>
          <w:rFonts w:ascii="Tahoma" w:eastAsia="Times New Roman" w:hAnsi="Tahoma" w:cs="Tahoma"/>
          <w:b/>
          <w:bCs/>
          <w:color w:val="000000"/>
          <w:sz w:val="20"/>
          <w:szCs w:val="20"/>
          <w:lang w:eastAsia="sk-SK"/>
        </w:rPr>
      </w:pPr>
      <w:r w:rsidRPr="00B96785">
        <w:rPr>
          <w:rFonts w:ascii="Tahoma" w:eastAsia="Times New Roman" w:hAnsi="Tahoma" w:cs="Tahoma"/>
          <w:b/>
          <w:bCs/>
          <w:color w:val="000000"/>
          <w:sz w:val="20"/>
          <w:szCs w:val="20"/>
          <w:lang w:eastAsia="sk-SK"/>
        </w:rPr>
        <w:t>Povinnosti predávajúceho a záručný servis</w:t>
      </w:r>
    </w:p>
    <w:p w:rsidR="00B96785" w:rsidRPr="00B96785" w:rsidRDefault="00B96785" w:rsidP="00B96785">
      <w:pPr>
        <w:autoSpaceDE w:val="0"/>
        <w:autoSpaceDN w:val="0"/>
        <w:adjustRightInd w:val="0"/>
        <w:spacing w:after="0" w:line="240" w:lineRule="auto"/>
        <w:jc w:val="center"/>
        <w:rPr>
          <w:rFonts w:ascii="Tahoma" w:eastAsia="Times New Roman" w:hAnsi="Tahoma" w:cs="Tahoma"/>
          <w:color w:val="000000"/>
          <w:sz w:val="20"/>
          <w:szCs w:val="20"/>
          <w:lang w:eastAsia="sk-SK"/>
        </w:rPr>
      </w:pP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6.1 </w:t>
      </w:r>
      <w:r w:rsidRPr="00B96785">
        <w:rPr>
          <w:rFonts w:ascii="Tahoma" w:eastAsia="Times New Roman" w:hAnsi="Tahoma" w:cs="Tahoma"/>
          <w:color w:val="000000"/>
          <w:sz w:val="20"/>
          <w:szCs w:val="20"/>
          <w:lang w:eastAsia="sk-SK"/>
        </w:rPr>
        <w:t xml:space="preserve">Predávajúci je povinný dodať objednaný tovar v dohodnutom množstve, v akosti a vyhotovení, ktoré zodpovedá účelu použitia a spĺňa kvalitatívne parametre podľa príslušných platných noriem. </w:t>
      </w: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6.2 </w:t>
      </w:r>
      <w:r w:rsidRPr="00B96785">
        <w:rPr>
          <w:rFonts w:ascii="Tahoma" w:eastAsia="Times New Roman" w:hAnsi="Tahoma" w:cs="Tahoma"/>
          <w:color w:val="000000"/>
          <w:sz w:val="20"/>
          <w:szCs w:val="20"/>
          <w:lang w:eastAsia="sk-SK"/>
        </w:rPr>
        <w:t xml:space="preserve">Predávajúci je povinný odovzdať kupujúcemu doklady, ktoré sú potrebné na prevzatie a užívanie tovaru v slovenskom resp. českom jazyku podľa bodu 6.1. </w:t>
      </w: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6.3 </w:t>
      </w:r>
      <w:r w:rsidRPr="00B96785">
        <w:rPr>
          <w:rFonts w:ascii="Tahoma" w:eastAsia="Times New Roman" w:hAnsi="Tahoma" w:cs="Tahoma"/>
          <w:color w:val="000000"/>
          <w:sz w:val="20"/>
          <w:szCs w:val="20"/>
          <w:lang w:eastAsia="sk-SK"/>
        </w:rPr>
        <w:t xml:space="preserve">Predávajúci poskytuje na tovar záruku 24 mesiacov od dátumu odovzdania tovaru, ak tento bol odovzdaný riadne a bez </w:t>
      </w:r>
      <w:proofErr w:type="spellStart"/>
      <w:r w:rsidRPr="00B96785">
        <w:rPr>
          <w:rFonts w:ascii="Tahoma" w:eastAsia="Times New Roman" w:hAnsi="Tahoma" w:cs="Tahoma"/>
          <w:color w:val="000000"/>
          <w:sz w:val="20"/>
          <w:szCs w:val="20"/>
          <w:lang w:eastAsia="sk-SK"/>
        </w:rPr>
        <w:t>závad</w:t>
      </w:r>
      <w:proofErr w:type="spellEnd"/>
      <w:r w:rsidRPr="00B96785">
        <w:rPr>
          <w:rFonts w:ascii="Tahoma" w:eastAsia="Times New Roman" w:hAnsi="Tahoma" w:cs="Tahoma"/>
          <w:color w:val="000000"/>
          <w:sz w:val="20"/>
          <w:szCs w:val="20"/>
          <w:lang w:eastAsia="sk-SK"/>
        </w:rPr>
        <w:t xml:space="preserve">. Počas záručnej doby hradí predávajúci plánované aj neplánované servisné zásahy vrátane materiálu potrebného pri servisnom zásahu. </w:t>
      </w: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6.6. </w:t>
      </w:r>
      <w:r w:rsidRPr="00B96785">
        <w:rPr>
          <w:rFonts w:ascii="Tahoma" w:eastAsia="Times New Roman" w:hAnsi="Tahoma" w:cs="Tahoma"/>
          <w:color w:val="000000"/>
          <w:sz w:val="20"/>
          <w:szCs w:val="20"/>
          <w:lang w:eastAsia="sk-SK"/>
        </w:rPr>
        <w:t xml:space="preserve">Predávajúci sa zaväzuje nastúpiť na servisný zásah najneskôr do 24 hodín od nahlásenia poruchy na servisné telefónne čísla, ktoré budú dohodnuté písomne v preberacom konaní. V prípade ak predávajúci nesplní termín nástupu na servisný zásah podľa vyššie uvedeného, zaväzuje sa zaplatiť zmluvnú pokutu vo výške 300 EUR za každé porušenie povinnosti v zmysle tohto bodu zmluvy, čím nie je dotknutý nárok kupujúceho na náhradu škody. </w:t>
      </w: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r w:rsidRPr="00B96785">
        <w:rPr>
          <w:rFonts w:ascii="Tahoma" w:eastAsia="Times New Roman" w:hAnsi="Tahoma" w:cs="Tahoma"/>
          <w:bCs/>
          <w:color w:val="000000"/>
          <w:sz w:val="20"/>
          <w:szCs w:val="20"/>
          <w:lang w:eastAsia="sk-SK"/>
        </w:rPr>
        <w:t xml:space="preserve">6.7. </w:t>
      </w:r>
      <w:r w:rsidRPr="00B96785">
        <w:rPr>
          <w:rFonts w:ascii="Tahoma" w:eastAsia="Times New Roman" w:hAnsi="Tahoma" w:cs="Tahoma"/>
          <w:color w:val="000000"/>
          <w:sz w:val="20"/>
          <w:szCs w:val="20"/>
          <w:lang w:eastAsia="sk-SK"/>
        </w:rPr>
        <w:t xml:space="preserve">Predávajúci sa zaväzuje odstrániť poruchu bežného charakteru najneskôr v lehote 24 hodín od nahlásenia poruchy. Pri zložitejších poruchách sa predávajúci zaväzuje podniknúť také opatrenia, aby k odstráneniu porúch došlo čo v najskoršie možnom čase, pričom o opatreniach informuje kupujúceho bezodkladne. V prípade, ak predávajúci nesplní vyššie uvedený záväzok, zaväzuje sa zaplatiť zmluvnú pokutu vo výške 1000 EUR za každých začatých 24 hodín počas ktorých nie je odstránená porucha, čím nie je dotknutý nárok kupujúceho na náhradu škody. </w:t>
      </w:r>
    </w:p>
    <w:p w:rsidR="00B96785" w:rsidRPr="00B96785" w:rsidRDefault="00B96785" w:rsidP="00B96785">
      <w:pPr>
        <w:autoSpaceDE w:val="0"/>
        <w:autoSpaceDN w:val="0"/>
        <w:adjustRightInd w:val="0"/>
        <w:spacing w:after="222" w:line="240" w:lineRule="auto"/>
        <w:rPr>
          <w:rFonts w:ascii="Tahoma" w:eastAsia="Times New Roman" w:hAnsi="Tahoma" w:cs="Tahoma"/>
          <w:color w:val="000000"/>
          <w:sz w:val="20"/>
          <w:szCs w:val="20"/>
          <w:lang w:eastAsia="sk-SK"/>
        </w:rPr>
      </w:pPr>
    </w:p>
    <w:p w:rsidR="00B96785" w:rsidRPr="00B96785" w:rsidRDefault="00B96785" w:rsidP="00B96785">
      <w:pPr>
        <w:autoSpaceDE w:val="0"/>
        <w:autoSpaceDN w:val="0"/>
        <w:adjustRightInd w:val="0"/>
        <w:spacing w:after="0" w:line="240" w:lineRule="auto"/>
        <w:jc w:val="center"/>
        <w:rPr>
          <w:rFonts w:ascii="Tahoma" w:eastAsia="Times New Roman" w:hAnsi="Tahoma" w:cs="Tahoma"/>
          <w:b/>
          <w:color w:val="000000"/>
          <w:sz w:val="20"/>
          <w:szCs w:val="20"/>
          <w:lang w:eastAsia="sk-SK"/>
        </w:rPr>
      </w:pPr>
      <w:r w:rsidRPr="00B96785">
        <w:rPr>
          <w:rFonts w:ascii="Tahoma" w:eastAsia="Times New Roman" w:hAnsi="Tahoma" w:cs="Tahoma"/>
          <w:b/>
          <w:bCs/>
          <w:color w:val="000000"/>
          <w:sz w:val="20"/>
          <w:szCs w:val="20"/>
          <w:lang w:eastAsia="sk-SK"/>
        </w:rPr>
        <w:t>Čl. 7</w:t>
      </w:r>
    </w:p>
    <w:p w:rsidR="00B96785" w:rsidRPr="00B96785" w:rsidRDefault="00B96785" w:rsidP="00B96785">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B96785">
        <w:rPr>
          <w:rFonts w:ascii="Tahoma" w:eastAsia="Times New Roman" w:hAnsi="Tahoma" w:cs="Tahoma"/>
          <w:b/>
          <w:bCs/>
          <w:color w:val="000000"/>
          <w:sz w:val="20"/>
          <w:szCs w:val="20"/>
          <w:lang w:eastAsia="sk-SK"/>
        </w:rPr>
        <w:t xml:space="preserve">Platobné podmienky </w:t>
      </w:r>
      <w:r w:rsidRPr="00B96785">
        <w:rPr>
          <w:rFonts w:ascii="Times New Roman" w:eastAsia="Times New Roman" w:hAnsi="Times New Roman" w:cs="Times New Roman"/>
          <w:b/>
          <w:sz w:val="24"/>
          <w:szCs w:val="24"/>
          <w:lang w:eastAsia="sk-SK"/>
        </w:rPr>
        <w:tab/>
      </w:r>
    </w:p>
    <w:p w:rsidR="00B96785" w:rsidRPr="00B96785" w:rsidRDefault="00B96785" w:rsidP="00B96785">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p>
    <w:p w:rsidR="00B96785" w:rsidRDefault="00B96785" w:rsidP="00B96785">
      <w:pPr>
        <w:pStyle w:val="Default"/>
        <w:jc w:val="both"/>
        <w:rPr>
          <w:rFonts w:ascii="Tahoma" w:hAnsi="Tahoma" w:cs="Tahoma"/>
          <w:sz w:val="20"/>
          <w:szCs w:val="20"/>
        </w:rPr>
      </w:pPr>
      <w:r w:rsidRPr="00B96785">
        <w:rPr>
          <w:rFonts w:ascii="Tahoma" w:hAnsi="Tahoma" w:cs="Tahoma"/>
          <w:sz w:val="20"/>
          <w:szCs w:val="20"/>
        </w:rPr>
        <w:t xml:space="preserve">7.1 Predávajúci vyfakturuje expedovaný tovar kupujúcemu a faktúru s dodacím listom, preberacím protokolom odovzdá kupujúcemu pri prevzatí tovaru podľa čl. 5 v zmysle rozsahu predmetu obstarania resp. poverenému zástupcovi. </w:t>
      </w:r>
    </w:p>
    <w:p w:rsidR="00B96785" w:rsidRPr="00B96785" w:rsidRDefault="00B96785" w:rsidP="00B96785">
      <w:pPr>
        <w:pStyle w:val="Default"/>
        <w:jc w:val="both"/>
        <w:rPr>
          <w:rFonts w:ascii="Tahoma" w:hAnsi="Tahoma" w:cs="Tahoma"/>
          <w:sz w:val="20"/>
          <w:szCs w:val="20"/>
        </w:rPr>
      </w:pP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 </w:t>
      </w:r>
      <w:r w:rsidRPr="00B96785">
        <w:rPr>
          <w:rFonts w:ascii="Tahoma" w:hAnsi="Tahoma" w:cs="Tahoma"/>
          <w:sz w:val="20"/>
          <w:szCs w:val="20"/>
        </w:rPr>
        <w:t xml:space="preserve">Faktúra spracovaná v súlade s platnou legislatívou (zákonom č.431/2002 </w:t>
      </w:r>
      <w:proofErr w:type="spellStart"/>
      <w:r w:rsidRPr="00B96785">
        <w:rPr>
          <w:rFonts w:ascii="Tahoma" w:hAnsi="Tahoma" w:cs="Tahoma"/>
          <w:sz w:val="20"/>
          <w:szCs w:val="20"/>
        </w:rPr>
        <w:t>Z.z</w:t>
      </w:r>
      <w:proofErr w:type="spellEnd"/>
      <w:r w:rsidRPr="00B96785">
        <w:rPr>
          <w:rFonts w:ascii="Tahoma" w:hAnsi="Tahoma" w:cs="Tahoma"/>
          <w:sz w:val="20"/>
          <w:szCs w:val="20"/>
        </w:rPr>
        <w:t xml:space="preserve">. o účtovníctve, zákonom č. 222/2004 </w:t>
      </w:r>
      <w:proofErr w:type="spellStart"/>
      <w:r w:rsidRPr="00B96785">
        <w:rPr>
          <w:rFonts w:ascii="Tahoma" w:hAnsi="Tahoma" w:cs="Tahoma"/>
          <w:sz w:val="20"/>
          <w:szCs w:val="20"/>
        </w:rPr>
        <w:t>Z.z</w:t>
      </w:r>
      <w:proofErr w:type="spellEnd"/>
      <w:r w:rsidRPr="00B96785">
        <w:rPr>
          <w:rFonts w:ascii="Tahoma" w:hAnsi="Tahoma" w:cs="Tahoma"/>
          <w:sz w:val="20"/>
          <w:szCs w:val="20"/>
        </w:rPr>
        <w:t xml:space="preserve">. o DPH v platnom znení) a odovzdaná v troch originálnych výtlačkoch a bude obsahovať minimálne tieto údaje: </w:t>
      </w: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7.2.1 </w:t>
      </w:r>
      <w:r w:rsidRPr="00B96785">
        <w:rPr>
          <w:rFonts w:ascii="Tahoma" w:hAnsi="Tahoma" w:cs="Tahoma"/>
          <w:sz w:val="20"/>
          <w:szCs w:val="20"/>
        </w:rPr>
        <w:t xml:space="preserve">Označenie predávajúceho a kupujúceho, peňažný ústav, číslo účtu, </w:t>
      </w: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7.2.2 </w:t>
      </w:r>
      <w:r w:rsidRPr="00B96785">
        <w:rPr>
          <w:rFonts w:ascii="Tahoma" w:hAnsi="Tahoma" w:cs="Tahoma"/>
          <w:sz w:val="20"/>
          <w:szCs w:val="20"/>
        </w:rPr>
        <w:t xml:space="preserve">IČO, DIČ, IČ pre DPH predávajúceho a IČO, DIČ, IČ pre DPH kupujúceho </w:t>
      </w: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7.2.3 </w:t>
      </w:r>
      <w:r w:rsidRPr="00B96785">
        <w:rPr>
          <w:rFonts w:ascii="Tahoma" w:hAnsi="Tahoma" w:cs="Tahoma"/>
          <w:sz w:val="20"/>
          <w:szCs w:val="20"/>
        </w:rPr>
        <w:t xml:space="preserve">Názvy, jednotkové množstvá, jednotkové ceny bez DPH </w:t>
      </w: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7.2.4 </w:t>
      </w:r>
      <w:r w:rsidRPr="00B96785">
        <w:rPr>
          <w:rFonts w:ascii="Tahoma" w:hAnsi="Tahoma" w:cs="Tahoma"/>
          <w:sz w:val="20"/>
          <w:szCs w:val="20"/>
        </w:rPr>
        <w:t xml:space="preserve">Číslo zmluvy alebo deň jej uzatvorenia </w:t>
      </w: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7.2.5 </w:t>
      </w:r>
      <w:r w:rsidRPr="00B96785">
        <w:rPr>
          <w:rFonts w:ascii="Tahoma" w:hAnsi="Tahoma" w:cs="Tahoma"/>
          <w:sz w:val="20"/>
          <w:szCs w:val="20"/>
        </w:rPr>
        <w:t xml:space="preserve">Celková </w:t>
      </w:r>
      <w:proofErr w:type="spellStart"/>
      <w:r w:rsidRPr="00B96785">
        <w:rPr>
          <w:rFonts w:ascii="Tahoma" w:hAnsi="Tahoma" w:cs="Tahoma"/>
          <w:sz w:val="20"/>
          <w:szCs w:val="20"/>
        </w:rPr>
        <w:t>faktúrovaná</w:t>
      </w:r>
      <w:proofErr w:type="spellEnd"/>
      <w:r w:rsidRPr="00B96785">
        <w:rPr>
          <w:rFonts w:ascii="Tahoma" w:hAnsi="Tahoma" w:cs="Tahoma"/>
          <w:sz w:val="20"/>
          <w:szCs w:val="20"/>
        </w:rPr>
        <w:t xml:space="preserve"> suma </w:t>
      </w: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7.2.6 </w:t>
      </w:r>
      <w:r w:rsidRPr="00B96785">
        <w:rPr>
          <w:rFonts w:ascii="Tahoma" w:hAnsi="Tahoma" w:cs="Tahoma"/>
          <w:sz w:val="20"/>
          <w:szCs w:val="20"/>
        </w:rPr>
        <w:t xml:space="preserve">Doklad o odovzdaní predmetu plnenia kupujúcemu. </w:t>
      </w:r>
    </w:p>
    <w:p w:rsidR="00B96785" w:rsidRPr="00B96785" w:rsidRDefault="00B96785" w:rsidP="00B96785">
      <w:pPr>
        <w:pStyle w:val="Default"/>
        <w:jc w:val="both"/>
        <w:rPr>
          <w:rFonts w:ascii="Tahoma" w:hAnsi="Tahoma" w:cs="Tahoma"/>
          <w:sz w:val="20"/>
          <w:szCs w:val="20"/>
        </w:rPr>
      </w:pPr>
    </w:p>
    <w:p w:rsidR="00B96785" w:rsidRP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7.3 </w:t>
      </w:r>
      <w:r w:rsidRPr="00B96785">
        <w:rPr>
          <w:rFonts w:ascii="Tahoma" w:hAnsi="Tahoma" w:cs="Tahoma"/>
          <w:sz w:val="20"/>
          <w:szCs w:val="20"/>
        </w:rPr>
        <w:t xml:space="preserve">Splatnosť faktúry je do 30 dní. Kupujúci môže po dohode s predávajúcim na základe finančných možností skrátiť dobu splatnosti predmetu zmluvy. </w:t>
      </w: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7.4 </w:t>
      </w:r>
      <w:r w:rsidRPr="00B96785">
        <w:rPr>
          <w:rFonts w:ascii="Tahoma" w:hAnsi="Tahoma" w:cs="Tahoma"/>
          <w:sz w:val="20"/>
          <w:szCs w:val="20"/>
        </w:rPr>
        <w:t xml:space="preserve">Dôvodom na oprávnené vrátenie faktúry je skutočnosť, že faktúra má formálne alebo obsahové nedostatky. V takomto prípade nová lehota splatnosti začne plynúť odo dňa doručenia opravenej faktúry.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sz w:val="20"/>
          <w:szCs w:val="20"/>
        </w:rPr>
        <w:t>7</w:t>
      </w:r>
      <w:r w:rsidRPr="00B96785">
        <w:rPr>
          <w:rFonts w:ascii="Tahoma" w:hAnsi="Tahoma" w:cs="Tahoma"/>
          <w:bCs/>
          <w:sz w:val="20"/>
          <w:szCs w:val="20"/>
        </w:rPr>
        <w:t xml:space="preserve">.5 </w:t>
      </w:r>
      <w:r w:rsidRPr="00B96785">
        <w:rPr>
          <w:rFonts w:ascii="Tahoma" w:hAnsi="Tahoma" w:cs="Tahoma"/>
          <w:sz w:val="20"/>
          <w:szCs w:val="20"/>
        </w:rPr>
        <w:t xml:space="preserve">Vystavenie faktúry vylučuje dodatočné nároky predávajúceho na úpravu ceny. </w:t>
      </w:r>
    </w:p>
    <w:p w:rsidR="00B96785" w:rsidRPr="00B96785" w:rsidRDefault="00B96785" w:rsidP="00B96785">
      <w:pPr>
        <w:pStyle w:val="Default"/>
        <w:jc w:val="both"/>
        <w:rPr>
          <w:rFonts w:ascii="Tahoma" w:hAnsi="Tahoma" w:cs="Tahoma"/>
          <w:sz w:val="20"/>
          <w:szCs w:val="20"/>
        </w:rPr>
      </w:pPr>
    </w:p>
    <w:p w:rsidR="00B96785" w:rsidRPr="00B96785" w:rsidRDefault="00B96785" w:rsidP="00B96785">
      <w:pPr>
        <w:autoSpaceDE w:val="0"/>
        <w:autoSpaceDN w:val="0"/>
        <w:adjustRightInd w:val="0"/>
        <w:spacing w:after="0" w:line="240" w:lineRule="auto"/>
        <w:jc w:val="both"/>
        <w:rPr>
          <w:rFonts w:ascii="Tahoma" w:eastAsia="Times New Roman" w:hAnsi="Tahoma" w:cs="Tahoma"/>
          <w:sz w:val="24"/>
          <w:szCs w:val="24"/>
          <w:lang w:eastAsia="sk-SK"/>
        </w:rPr>
      </w:pPr>
      <w:r w:rsidRPr="00B96785">
        <w:rPr>
          <w:rFonts w:ascii="Tahoma" w:hAnsi="Tahoma" w:cs="Tahoma"/>
          <w:bCs/>
          <w:sz w:val="20"/>
          <w:szCs w:val="20"/>
        </w:rPr>
        <w:lastRenderedPageBreak/>
        <w:t xml:space="preserve">7.6 </w:t>
      </w:r>
      <w:r w:rsidRPr="00B96785">
        <w:rPr>
          <w:rFonts w:ascii="Tahoma" w:hAnsi="Tahoma" w:cs="Tahoma"/>
          <w:sz w:val="20"/>
          <w:szCs w:val="20"/>
        </w:rPr>
        <w:t>Kupujúci sa zaväzuje uhradiť cenu dodávky tovaru podľa fakturácie na účet predávajúceho v termíne splatnosti.</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Pr="00B96785" w:rsidRDefault="00B96785" w:rsidP="00B96785">
      <w:pPr>
        <w:autoSpaceDE w:val="0"/>
        <w:autoSpaceDN w:val="0"/>
        <w:adjustRightInd w:val="0"/>
        <w:spacing w:after="0" w:line="240" w:lineRule="auto"/>
        <w:rPr>
          <w:rFonts w:ascii="Tahoma" w:eastAsia="Times New Roman" w:hAnsi="Tahoma" w:cs="Tahoma"/>
          <w:b/>
          <w:sz w:val="24"/>
          <w:szCs w:val="24"/>
          <w:lang w:eastAsia="sk-SK"/>
        </w:rPr>
      </w:pPr>
    </w:p>
    <w:p w:rsidR="00B96785" w:rsidRPr="00B96785" w:rsidRDefault="00B96785" w:rsidP="00B96785">
      <w:pPr>
        <w:autoSpaceDE w:val="0"/>
        <w:autoSpaceDN w:val="0"/>
        <w:adjustRightInd w:val="0"/>
        <w:spacing w:after="0" w:line="240" w:lineRule="auto"/>
        <w:jc w:val="center"/>
        <w:rPr>
          <w:rFonts w:ascii="Tahoma" w:eastAsia="Times New Roman" w:hAnsi="Tahoma" w:cs="Tahoma"/>
          <w:b/>
          <w:sz w:val="20"/>
          <w:szCs w:val="20"/>
          <w:lang w:eastAsia="sk-SK"/>
        </w:rPr>
      </w:pPr>
      <w:r w:rsidRPr="00B96785">
        <w:rPr>
          <w:rFonts w:ascii="Tahoma" w:eastAsia="Times New Roman" w:hAnsi="Tahoma" w:cs="Tahoma"/>
          <w:b/>
          <w:bCs/>
          <w:sz w:val="20"/>
          <w:szCs w:val="20"/>
          <w:lang w:eastAsia="sk-SK"/>
        </w:rPr>
        <w:t>Čl. 8</w:t>
      </w:r>
    </w:p>
    <w:p w:rsidR="00B96785" w:rsidRPr="00B96785" w:rsidRDefault="00B96785" w:rsidP="00B96785">
      <w:pPr>
        <w:autoSpaceDE w:val="0"/>
        <w:autoSpaceDN w:val="0"/>
        <w:adjustRightInd w:val="0"/>
        <w:spacing w:after="0" w:line="240" w:lineRule="auto"/>
        <w:jc w:val="center"/>
        <w:rPr>
          <w:rFonts w:ascii="Tahoma" w:eastAsia="Times New Roman" w:hAnsi="Tahoma" w:cs="Tahoma"/>
          <w:b/>
          <w:bCs/>
          <w:sz w:val="20"/>
          <w:szCs w:val="20"/>
          <w:lang w:eastAsia="sk-SK"/>
        </w:rPr>
      </w:pPr>
      <w:r w:rsidRPr="00B96785">
        <w:rPr>
          <w:rFonts w:ascii="Tahoma" w:eastAsia="Times New Roman" w:hAnsi="Tahoma" w:cs="Tahoma"/>
          <w:b/>
          <w:bCs/>
          <w:sz w:val="20"/>
          <w:szCs w:val="20"/>
          <w:lang w:eastAsia="sk-SK"/>
        </w:rPr>
        <w:t>Povinnosti kupujúceho</w:t>
      </w:r>
    </w:p>
    <w:p w:rsidR="00B96785" w:rsidRPr="00B96785" w:rsidRDefault="00B96785" w:rsidP="00B96785">
      <w:pPr>
        <w:autoSpaceDE w:val="0"/>
        <w:autoSpaceDN w:val="0"/>
        <w:adjustRightInd w:val="0"/>
        <w:spacing w:after="0" w:line="240" w:lineRule="auto"/>
        <w:rPr>
          <w:rFonts w:ascii="Tahoma" w:eastAsia="Times New Roman" w:hAnsi="Tahoma" w:cs="Tahoma"/>
          <w:sz w:val="20"/>
          <w:szCs w:val="20"/>
          <w:lang w:eastAsia="sk-SK"/>
        </w:rPr>
      </w:pP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8.1 </w:t>
      </w:r>
      <w:r w:rsidRPr="00B96785">
        <w:rPr>
          <w:rFonts w:ascii="Tahoma" w:eastAsia="Times New Roman" w:hAnsi="Tahoma" w:cs="Tahoma"/>
          <w:sz w:val="20"/>
          <w:szCs w:val="20"/>
          <w:lang w:eastAsia="sk-SK"/>
        </w:rPr>
        <w:t xml:space="preserve">Vady tovaru, ktoré sú zjavné (nezrovnalosti v množstve, porušenosť, úplnosť dodávky) reklamuje kupujúci písomne bez meškania, najneskôr do 10 dní </w:t>
      </w:r>
      <w:proofErr w:type="spellStart"/>
      <w:r w:rsidRPr="00B96785">
        <w:rPr>
          <w:rFonts w:ascii="Tahoma" w:eastAsia="Times New Roman" w:hAnsi="Tahoma" w:cs="Tahoma"/>
          <w:sz w:val="20"/>
          <w:szCs w:val="20"/>
          <w:lang w:eastAsia="sk-SK"/>
        </w:rPr>
        <w:t>odod</w:t>
      </w:r>
      <w:proofErr w:type="spellEnd"/>
      <w:r w:rsidRPr="00B96785">
        <w:rPr>
          <w:rFonts w:ascii="Tahoma" w:eastAsia="Times New Roman" w:hAnsi="Tahoma" w:cs="Tahoma"/>
          <w:sz w:val="20"/>
          <w:szCs w:val="20"/>
          <w:lang w:eastAsia="sk-SK"/>
        </w:rPr>
        <w:t xml:space="preserve"> ich zistenia.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8.2 </w:t>
      </w:r>
      <w:r w:rsidRPr="00B96785">
        <w:rPr>
          <w:rFonts w:ascii="Tahoma" w:eastAsia="Times New Roman" w:hAnsi="Tahoma" w:cs="Tahoma"/>
          <w:sz w:val="20"/>
          <w:szCs w:val="20"/>
          <w:lang w:eastAsia="sk-SK"/>
        </w:rPr>
        <w:t xml:space="preserve">Vady akosti reklamuje kupujúci písomne bez zbytočného odkladu po tom, čo tieto vady zistil, najneskôr však do konca záručnej lehoty.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8.3 </w:t>
      </w:r>
      <w:r w:rsidRPr="00B96785">
        <w:rPr>
          <w:rFonts w:ascii="Tahoma" w:eastAsia="Times New Roman" w:hAnsi="Tahoma" w:cs="Tahoma"/>
          <w:sz w:val="20"/>
          <w:szCs w:val="20"/>
          <w:lang w:eastAsia="sk-SK"/>
        </w:rPr>
        <w:t>Všetky vady dodávky reklamuje kupujúci písomne alebo telefonicky na telefónnom čísle uv</w:t>
      </w:r>
      <w:r>
        <w:rPr>
          <w:rFonts w:ascii="Tahoma" w:eastAsia="Times New Roman" w:hAnsi="Tahoma" w:cs="Tahoma"/>
          <w:sz w:val="20"/>
          <w:szCs w:val="20"/>
          <w:lang w:eastAsia="sk-SK"/>
        </w:rPr>
        <w:t>edenom v preberacom protokole.</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8.4 </w:t>
      </w:r>
      <w:r w:rsidRPr="00B96785">
        <w:rPr>
          <w:rFonts w:ascii="Tahoma" w:eastAsia="Times New Roman" w:hAnsi="Tahoma" w:cs="Tahoma"/>
          <w:sz w:val="20"/>
          <w:szCs w:val="20"/>
          <w:lang w:eastAsia="sk-SK"/>
        </w:rPr>
        <w:t xml:space="preserve">Oznámenie o vadách musí obsahovať: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8.4.1 </w:t>
      </w:r>
      <w:r w:rsidRPr="00B96785">
        <w:rPr>
          <w:rFonts w:ascii="Tahoma" w:eastAsia="Times New Roman" w:hAnsi="Tahoma" w:cs="Tahoma"/>
          <w:sz w:val="20"/>
          <w:szCs w:val="20"/>
          <w:lang w:eastAsia="sk-SK"/>
        </w:rPr>
        <w:t xml:space="preserve">Názov, označenie a typ reklamovaného výrobku (jeho výrobné číslo) </w:t>
      </w: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8.4.2 </w:t>
      </w:r>
      <w:r w:rsidRPr="00B96785">
        <w:rPr>
          <w:rFonts w:ascii="Tahoma" w:eastAsia="Times New Roman" w:hAnsi="Tahoma" w:cs="Tahoma"/>
          <w:sz w:val="20"/>
          <w:szCs w:val="20"/>
          <w:lang w:eastAsia="sk-SK"/>
        </w:rPr>
        <w:t xml:space="preserve">protokol o vadách ( presný popis vád)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8.5 </w:t>
      </w:r>
      <w:r w:rsidRPr="00B96785">
        <w:rPr>
          <w:rFonts w:ascii="Tahoma" w:eastAsia="Times New Roman" w:hAnsi="Tahoma" w:cs="Tahoma"/>
          <w:sz w:val="20"/>
          <w:szCs w:val="20"/>
          <w:lang w:eastAsia="sk-SK"/>
        </w:rPr>
        <w:t xml:space="preserve">Nároky kupujúceho z vád tovaru: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8.5.1 </w:t>
      </w:r>
      <w:r w:rsidRPr="00B96785">
        <w:rPr>
          <w:rFonts w:ascii="Tahoma" w:eastAsia="Times New Roman" w:hAnsi="Tahoma" w:cs="Tahoma"/>
          <w:sz w:val="20"/>
          <w:szCs w:val="20"/>
          <w:lang w:eastAsia="sk-SK"/>
        </w:rPr>
        <w:t xml:space="preserve">požadovať poskytnutie plnenia predávajúceho podľa tejto zmluvy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8.5.2 </w:t>
      </w:r>
      <w:r w:rsidRPr="00B96785">
        <w:rPr>
          <w:rFonts w:ascii="Tahoma" w:eastAsia="Times New Roman" w:hAnsi="Tahoma" w:cs="Tahoma"/>
          <w:sz w:val="20"/>
          <w:szCs w:val="20"/>
          <w:lang w:eastAsia="sk-SK"/>
        </w:rPr>
        <w:t xml:space="preserve">požadovať náhradný tovar výmenou za tovar </w:t>
      </w:r>
      <w:proofErr w:type="spellStart"/>
      <w:r w:rsidRPr="00B96785">
        <w:rPr>
          <w:rFonts w:ascii="Tahoma" w:eastAsia="Times New Roman" w:hAnsi="Tahoma" w:cs="Tahoma"/>
          <w:sz w:val="20"/>
          <w:szCs w:val="20"/>
          <w:lang w:eastAsia="sk-SK"/>
        </w:rPr>
        <w:t>vadný</w:t>
      </w:r>
      <w:proofErr w:type="spellEnd"/>
      <w:r w:rsidRPr="00B96785">
        <w:rPr>
          <w:rFonts w:ascii="Tahoma" w:eastAsia="Times New Roman" w:hAnsi="Tahoma" w:cs="Tahoma"/>
          <w:sz w:val="20"/>
          <w:szCs w:val="20"/>
          <w:lang w:eastAsia="sk-SK"/>
        </w:rPr>
        <w:t xml:space="preserve">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8.5.3 </w:t>
      </w:r>
      <w:r w:rsidRPr="00B96785">
        <w:rPr>
          <w:rFonts w:ascii="Tahoma" w:eastAsia="Times New Roman" w:hAnsi="Tahoma" w:cs="Tahoma"/>
          <w:sz w:val="20"/>
          <w:szCs w:val="20"/>
          <w:lang w:eastAsia="sk-SK"/>
        </w:rPr>
        <w:t xml:space="preserve">požadovať odstránenie vady tovaru </w:t>
      </w: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8.5.4 </w:t>
      </w:r>
      <w:r w:rsidRPr="00B96785">
        <w:rPr>
          <w:rFonts w:ascii="Tahoma" w:eastAsia="Times New Roman" w:hAnsi="Tahoma" w:cs="Tahoma"/>
          <w:sz w:val="20"/>
          <w:szCs w:val="20"/>
          <w:lang w:eastAsia="sk-SK"/>
        </w:rPr>
        <w:t xml:space="preserve">odstúpiť od zmluvy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8.6 </w:t>
      </w:r>
      <w:r w:rsidRPr="00B96785">
        <w:rPr>
          <w:rFonts w:ascii="Tahoma" w:eastAsia="Times New Roman" w:hAnsi="Tahoma" w:cs="Tahoma"/>
          <w:sz w:val="20"/>
          <w:szCs w:val="20"/>
          <w:lang w:eastAsia="sk-SK"/>
        </w:rPr>
        <w:t>Voľbu nároku z vád tovaru kupujúci oznámi predávajúcemu v zaslanom oznámení o</w:t>
      </w:r>
      <w:r>
        <w:rPr>
          <w:rFonts w:ascii="Tahoma" w:eastAsia="Times New Roman" w:hAnsi="Tahoma" w:cs="Tahoma"/>
          <w:sz w:val="20"/>
          <w:szCs w:val="20"/>
          <w:lang w:eastAsia="sk-SK"/>
        </w:rPr>
        <w:t> </w:t>
      </w:r>
      <w:r w:rsidRPr="00B96785">
        <w:rPr>
          <w:rFonts w:ascii="Tahoma" w:eastAsia="Times New Roman" w:hAnsi="Tahoma" w:cs="Tahoma"/>
          <w:sz w:val="20"/>
          <w:szCs w:val="20"/>
          <w:lang w:eastAsia="sk-SK"/>
        </w:rPr>
        <w:t>vadách</w:t>
      </w:r>
      <w:r>
        <w:rPr>
          <w:rFonts w:ascii="Tahoma" w:eastAsia="Times New Roman" w:hAnsi="Tahoma" w:cs="Tahoma"/>
          <w:sz w:val="20"/>
          <w:szCs w:val="20"/>
          <w:lang w:eastAsia="sk-SK"/>
        </w:rPr>
        <w:t>.</w:t>
      </w:r>
      <w:r w:rsidRPr="00B96785">
        <w:rPr>
          <w:rFonts w:ascii="Tahoma" w:eastAsia="Times New Roman" w:hAnsi="Tahoma" w:cs="Tahoma"/>
          <w:sz w:val="20"/>
          <w:szCs w:val="20"/>
          <w:lang w:eastAsia="sk-SK"/>
        </w:rPr>
        <w:t xml:space="preserve">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p>
    <w:p w:rsidR="00B96785" w:rsidRDefault="00B96785" w:rsidP="00B96785">
      <w:pPr>
        <w:autoSpaceDE w:val="0"/>
        <w:autoSpaceDN w:val="0"/>
        <w:adjustRightInd w:val="0"/>
        <w:spacing w:after="0" w:line="240" w:lineRule="auto"/>
        <w:jc w:val="both"/>
        <w:rPr>
          <w:rFonts w:ascii="Tahoma" w:eastAsia="Times New Roman" w:hAnsi="Tahoma" w:cs="Tahoma"/>
          <w:sz w:val="20"/>
          <w:szCs w:val="20"/>
          <w:lang w:eastAsia="sk-SK"/>
        </w:rPr>
      </w:pPr>
      <w:r w:rsidRPr="00B96785">
        <w:rPr>
          <w:rFonts w:ascii="Tahoma" w:eastAsia="Times New Roman" w:hAnsi="Tahoma" w:cs="Tahoma"/>
          <w:bCs/>
          <w:sz w:val="20"/>
          <w:szCs w:val="20"/>
          <w:lang w:eastAsia="sk-SK"/>
        </w:rPr>
        <w:t xml:space="preserve">8.7 </w:t>
      </w:r>
      <w:r w:rsidRPr="00B96785">
        <w:rPr>
          <w:rFonts w:ascii="Tahoma" w:eastAsia="Times New Roman" w:hAnsi="Tahoma" w:cs="Tahoma"/>
          <w:sz w:val="20"/>
          <w:szCs w:val="20"/>
          <w:lang w:eastAsia="sk-SK"/>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B96785" w:rsidRPr="00B96785" w:rsidRDefault="00B96785" w:rsidP="00B96785">
      <w:pPr>
        <w:autoSpaceDE w:val="0"/>
        <w:autoSpaceDN w:val="0"/>
        <w:adjustRightInd w:val="0"/>
        <w:spacing w:after="0" w:line="240" w:lineRule="auto"/>
        <w:jc w:val="both"/>
        <w:rPr>
          <w:rFonts w:ascii="Tahoma" w:eastAsia="Times New Roman" w:hAnsi="Tahoma" w:cs="Tahoma"/>
          <w:sz w:val="24"/>
          <w:szCs w:val="24"/>
          <w:lang w:eastAsia="sk-SK"/>
        </w:rPr>
      </w:pPr>
    </w:p>
    <w:p w:rsidR="00B96785" w:rsidRPr="00B96785" w:rsidRDefault="00B96785" w:rsidP="00B96785">
      <w:pPr>
        <w:suppressAutoHyphens/>
        <w:spacing w:after="0" w:line="240" w:lineRule="auto"/>
        <w:jc w:val="both"/>
        <w:rPr>
          <w:rFonts w:ascii="Tahoma" w:eastAsia="Times New Roman" w:hAnsi="Tahoma" w:cs="Tahoma"/>
          <w:bCs/>
          <w:sz w:val="20"/>
          <w:szCs w:val="20"/>
          <w:lang w:eastAsia="ar-SA"/>
        </w:rPr>
      </w:pPr>
      <w:r w:rsidRPr="00B96785">
        <w:rPr>
          <w:rFonts w:ascii="Tahoma" w:eastAsia="Times New Roman" w:hAnsi="Tahoma" w:cs="Tahoma"/>
          <w:sz w:val="20"/>
          <w:szCs w:val="20"/>
          <w:lang w:eastAsia="ar-SA"/>
        </w:rPr>
        <w:t xml:space="preserve">8.8 </w:t>
      </w:r>
      <w:r w:rsidRPr="00B96785">
        <w:rPr>
          <w:rFonts w:ascii="Tahoma" w:eastAsia="Times New Roman" w:hAnsi="Tahoma" w:cs="Tahoma"/>
          <w:bCs/>
          <w:sz w:val="20"/>
          <w:szCs w:val="20"/>
          <w:lang w:eastAsia="ar-SA"/>
        </w:rPr>
        <w:t>Reklamovať vady akosti v priebehu záručnej lehoty je kupujúci oprávnený v prípade, že zo strany kupujúceho boli dodržané všetky podmienky na používanie.</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Default="00B96785" w:rsidP="00B96785">
      <w:pPr>
        <w:pStyle w:val="Default"/>
        <w:jc w:val="center"/>
        <w:rPr>
          <w:sz w:val="20"/>
          <w:szCs w:val="20"/>
        </w:rPr>
      </w:pPr>
      <w:r>
        <w:rPr>
          <w:b/>
          <w:bCs/>
          <w:sz w:val="20"/>
          <w:szCs w:val="20"/>
        </w:rPr>
        <w:t>Čl. 9</w:t>
      </w:r>
    </w:p>
    <w:p w:rsidR="00B96785" w:rsidRDefault="00B96785" w:rsidP="00B96785">
      <w:pPr>
        <w:pStyle w:val="Default"/>
        <w:jc w:val="center"/>
        <w:rPr>
          <w:b/>
          <w:bCs/>
          <w:sz w:val="20"/>
          <w:szCs w:val="20"/>
        </w:rPr>
      </w:pPr>
      <w:r>
        <w:rPr>
          <w:b/>
          <w:bCs/>
          <w:sz w:val="20"/>
          <w:szCs w:val="20"/>
        </w:rPr>
        <w:t>Zmluvné pokuty a úrok z omeškania</w:t>
      </w:r>
    </w:p>
    <w:p w:rsidR="00B96785" w:rsidRDefault="00B96785" w:rsidP="00B96785">
      <w:pPr>
        <w:pStyle w:val="Default"/>
        <w:jc w:val="center"/>
        <w:rPr>
          <w:sz w:val="20"/>
          <w:szCs w:val="20"/>
        </w:rPr>
      </w:pPr>
    </w:p>
    <w:p w:rsidR="00B96785" w:rsidRDefault="00B96785" w:rsidP="00B96785">
      <w:pPr>
        <w:pStyle w:val="Default"/>
        <w:jc w:val="both"/>
        <w:rPr>
          <w:sz w:val="20"/>
          <w:szCs w:val="20"/>
        </w:rPr>
      </w:pPr>
      <w:r w:rsidRPr="00B96785">
        <w:rPr>
          <w:bCs/>
          <w:sz w:val="20"/>
          <w:szCs w:val="20"/>
        </w:rPr>
        <w:t xml:space="preserve">9.1 </w:t>
      </w:r>
      <w:r w:rsidRPr="00B96785">
        <w:rPr>
          <w:sz w:val="20"/>
          <w:szCs w:val="20"/>
        </w:rPr>
        <w:t xml:space="preserve">V prípade, že predávajúci nedodrží dobu plnenia, dohodnutú v tejto zmluve, uhradí kupujúcemu zmluvnú pokutu vo výške 20 % z ceny predmetu plnenia. Za každý začatý deň z omeškania, vo výške 0,05 % z ceny nedodaného predmetu tejto zmluvy. Základom pre výpočet sú ceny s DPH. </w:t>
      </w:r>
    </w:p>
    <w:p w:rsidR="00B96785" w:rsidRPr="00B96785" w:rsidRDefault="00B96785" w:rsidP="00B96785">
      <w:pPr>
        <w:pStyle w:val="Default"/>
        <w:jc w:val="both"/>
        <w:rPr>
          <w:sz w:val="20"/>
          <w:szCs w:val="20"/>
        </w:rPr>
      </w:pPr>
    </w:p>
    <w:p w:rsidR="00B96785" w:rsidRDefault="00B96785" w:rsidP="00B96785">
      <w:pPr>
        <w:pStyle w:val="Default"/>
        <w:jc w:val="both"/>
        <w:rPr>
          <w:rFonts w:ascii="Tahoma" w:hAnsi="Tahoma" w:cs="Tahoma"/>
          <w:sz w:val="20"/>
          <w:szCs w:val="20"/>
        </w:rPr>
      </w:pPr>
      <w:r w:rsidRPr="00B96785">
        <w:rPr>
          <w:bCs/>
          <w:sz w:val="20"/>
          <w:szCs w:val="20"/>
        </w:rPr>
        <w:t xml:space="preserve">9.2 </w:t>
      </w:r>
      <w:r w:rsidRPr="00B96785">
        <w:rPr>
          <w:sz w:val="20"/>
          <w:szCs w:val="20"/>
        </w:rPr>
        <w:t xml:space="preserve">V prípade omeškania kupujúceho s úhradou daňového dokladu v tejto zmluve uhradí kupujúci </w:t>
      </w:r>
      <w:r w:rsidRPr="00B96785">
        <w:rPr>
          <w:rFonts w:ascii="Tahoma" w:hAnsi="Tahoma" w:cs="Tahoma"/>
          <w:sz w:val="20"/>
          <w:szCs w:val="20"/>
        </w:rPr>
        <w:t xml:space="preserve">predávajúcemu úrok z omeškania vo výške 0,05% z neuhradenej sumy za každý začatý deň omeškania, najviac však do výšky 10% z neuhradenej sumy. </w:t>
      </w:r>
    </w:p>
    <w:p w:rsidR="00B96785" w:rsidRPr="00B96785" w:rsidRDefault="00B96785" w:rsidP="00B96785">
      <w:pPr>
        <w:pStyle w:val="Default"/>
        <w:jc w:val="both"/>
        <w:rPr>
          <w:rFonts w:ascii="Tahoma" w:hAnsi="Tahoma" w:cs="Tahoma"/>
          <w:sz w:val="20"/>
          <w:szCs w:val="20"/>
        </w:rPr>
      </w:pPr>
    </w:p>
    <w:p w:rsidR="00B96785" w:rsidRPr="00B96785" w:rsidRDefault="00B96785" w:rsidP="00B96785">
      <w:pPr>
        <w:suppressAutoHyphens/>
        <w:spacing w:after="0" w:line="240" w:lineRule="auto"/>
        <w:ind w:left="142" w:hanging="142"/>
        <w:jc w:val="both"/>
        <w:rPr>
          <w:rFonts w:ascii="Tahoma" w:eastAsia="Times New Roman" w:hAnsi="Tahoma" w:cs="Tahoma"/>
          <w:bCs/>
          <w:sz w:val="20"/>
          <w:szCs w:val="20"/>
          <w:lang w:eastAsia="ar-SA"/>
        </w:rPr>
      </w:pPr>
      <w:r w:rsidRPr="00B96785">
        <w:rPr>
          <w:rFonts w:ascii="Tahoma" w:hAnsi="Tahoma" w:cs="Tahoma"/>
          <w:bCs/>
          <w:sz w:val="20"/>
          <w:szCs w:val="20"/>
        </w:rPr>
        <w:t xml:space="preserve">9.2 </w:t>
      </w:r>
      <w:r w:rsidRPr="00B96785">
        <w:rPr>
          <w:rFonts w:ascii="Tahoma" w:hAnsi="Tahoma" w:cs="Tahoma"/>
          <w:sz w:val="20"/>
          <w:szCs w:val="20"/>
        </w:rPr>
        <w:t>V prípade, že predávajúci nevybaví uplatnenú reklamáciu v tejto zmluve v dohodnutej dobe, zaplatí kupujúcemu zmluvnú pokutu vo výške 1000 € za každý začatý deň omeškania.</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Default="00B96785" w:rsidP="00B96785">
      <w:pPr>
        <w:pStyle w:val="Default"/>
        <w:jc w:val="center"/>
        <w:rPr>
          <w:sz w:val="20"/>
          <w:szCs w:val="20"/>
        </w:rPr>
      </w:pPr>
      <w:r>
        <w:rPr>
          <w:b/>
          <w:bCs/>
          <w:sz w:val="20"/>
          <w:szCs w:val="20"/>
        </w:rPr>
        <w:t>Čl. 10</w:t>
      </w:r>
    </w:p>
    <w:p w:rsidR="00B96785" w:rsidRDefault="00B96785" w:rsidP="00B96785">
      <w:pPr>
        <w:pStyle w:val="Default"/>
        <w:jc w:val="center"/>
        <w:rPr>
          <w:b/>
          <w:bCs/>
          <w:sz w:val="20"/>
          <w:szCs w:val="20"/>
        </w:rPr>
      </w:pPr>
      <w:r>
        <w:rPr>
          <w:b/>
          <w:bCs/>
          <w:sz w:val="20"/>
          <w:szCs w:val="20"/>
        </w:rPr>
        <w:t>Odstúpenie od zmluvy</w:t>
      </w:r>
    </w:p>
    <w:p w:rsidR="00B96785" w:rsidRDefault="00B96785" w:rsidP="00B96785">
      <w:pPr>
        <w:pStyle w:val="Default"/>
        <w:jc w:val="center"/>
        <w:rPr>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10.1</w:t>
      </w:r>
      <w:r>
        <w:rPr>
          <w:rFonts w:ascii="Tahoma" w:hAnsi="Tahoma" w:cs="Tahoma"/>
          <w:bCs/>
          <w:sz w:val="20"/>
          <w:szCs w:val="20"/>
        </w:rPr>
        <w:t xml:space="preserve"> </w:t>
      </w:r>
      <w:r w:rsidRPr="00B96785">
        <w:rPr>
          <w:rFonts w:ascii="Tahoma" w:hAnsi="Tahoma" w:cs="Tahoma"/>
          <w:sz w:val="20"/>
          <w:szCs w:val="20"/>
        </w:rPr>
        <w:t xml:space="preserve">Zmluva môže byť zmenená na základe písomného súhlasu oboch zmluvných strán. Od zmluvy môže odstúpiť účastník, ak druhý účastník závažným spôsobom porušuje dohodnuté zmluvné podmienky a bol na možnosť odstúpenia od zmluvy písomne upozornený. </w:t>
      </w:r>
    </w:p>
    <w:p w:rsid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p>
    <w:p w:rsidR="00B96785" w:rsidRPr="00B96785" w:rsidRDefault="00B96785" w:rsidP="00B96785">
      <w:pPr>
        <w:pStyle w:val="Default"/>
        <w:jc w:val="both"/>
        <w:rPr>
          <w:rFonts w:ascii="Tahoma" w:hAnsi="Tahoma" w:cs="Tahoma"/>
          <w:sz w:val="20"/>
          <w:szCs w:val="20"/>
        </w:rPr>
      </w:pPr>
    </w:p>
    <w:p w:rsidR="00B96785" w:rsidRPr="00B96785" w:rsidRDefault="00B96785" w:rsidP="00B96785">
      <w:pPr>
        <w:suppressAutoHyphens/>
        <w:spacing w:after="0" w:line="240" w:lineRule="auto"/>
        <w:ind w:left="284" w:hanging="284"/>
        <w:jc w:val="both"/>
        <w:rPr>
          <w:rFonts w:ascii="Tahoma" w:eastAsia="Times New Roman" w:hAnsi="Tahoma" w:cs="Tahoma"/>
          <w:bCs/>
          <w:sz w:val="20"/>
          <w:szCs w:val="20"/>
          <w:lang w:eastAsia="ar-SA"/>
        </w:rPr>
      </w:pPr>
      <w:r w:rsidRPr="00B96785">
        <w:rPr>
          <w:rFonts w:ascii="Tahoma" w:hAnsi="Tahoma" w:cs="Tahoma"/>
          <w:bCs/>
          <w:sz w:val="20"/>
          <w:szCs w:val="20"/>
        </w:rPr>
        <w:t xml:space="preserve">10.2. </w:t>
      </w:r>
      <w:r w:rsidRPr="00B96785">
        <w:rPr>
          <w:rFonts w:ascii="Tahoma" w:hAnsi="Tahoma" w:cs="Tahoma"/>
          <w:sz w:val="20"/>
          <w:szCs w:val="20"/>
        </w:rPr>
        <w:t>V prípade, ak sa po dodaní predmetu kúpy preukáže, že predmet zmluvy neplní niektoré z technických parametrov definovaných v cenovej ponuke, má kupujúci právo odstúpiť od zmluvy. Odstúpením od zmluvy z tohoto dôvodu vzniká kupujúcemu právo na škodu spôsobenú konaním predávajúceho a to na náhradu škody a ušlého zisku (ktorých výšku objednávateľ preukáže).</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Default="00B96785" w:rsidP="00B96785">
      <w:pPr>
        <w:pStyle w:val="Default"/>
        <w:jc w:val="center"/>
        <w:rPr>
          <w:sz w:val="20"/>
          <w:szCs w:val="20"/>
        </w:rPr>
      </w:pPr>
      <w:r>
        <w:rPr>
          <w:b/>
          <w:bCs/>
          <w:sz w:val="20"/>
          <w:szCs w:val="20"/>
        </w:rPr>
        <w:t>Čl. 11</w:t>
      </w:r>
    </w:p>
    <w:p w:rsidR="00B96785" w:rsidRDefault="00B96785" w:rsidP="00B96785">
      <w:pPr>
        <w:pStyle w:val="Default"/>
        <w:jc w:val="center"/>
        <w:rPr>
          <w:b/>
          <w:bCs/>
          <w:sz w:val="20"/>
          <w:szCs w:val="20"/>
        </w:rPr>
      </w:pPr>
      <w:r>
        <w:rPr>
          <w:b/>
          <w:bCs/>
          <w:sz w:val="20"/>
          <w:szCs w:val="20"/>
        </w:rPr>
        <w:t>Záverečné ustanovenia</w:t>
      </w:r>
    </w:p>
    <w:p w:rsidR="00B96785" w:rsidRDefault="00B96785" w:rsidP="00B96785">
      <w:pPr>
        <w:pStyle w:val="Default"/>
        <w:jc w:val="center"/>
        <w:rPr>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11.1 </w:t>
      </w:r>
      <w:r w:rsidRPr="00B96785">
        <w:rPr>
          <w:rFonts w:ascii="Tahoma" w:hAnsi="Tahoma" w:cs="Tahoma"/>
          <w:sz w:val="20"/>
          <w:szCs w:val="20"/>
        </w:rPr>
        <w:t xml:space="preserve">Pokiaľ v kúpnej zmluve nie je dohodnuté niečo iné, platia pre zmluvný vzťah ňou založený ustanovenia Obchodného zákonníka č. 513/1991 Zb. v znení neskorších predpisov.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11.2 </w:t>
      </w:r>
      <w:r w:rsidRPr="00B96785">
        <w:rPr>
          <w:rFonts w:ascii="Tahoma" w:hAnsi="Tahoma" w:cs="Tahoma"/>
          <w:sz w:val="20"/>
          <w:szCs w:val="20"/>
        </w:rPr>
        <w:t xml:space="preserve">Zmluva môže byť zmenená len písomnými dodatkami podpísanými oprávnenými zástupcami zmluvných strán.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11.3 </w:t>
      </w:r>
      <w:r w:rsidRPr="00B96785">
        <w:rPr>
          <w:rFonts w:ascii="Tahoma" w:hAnsi="Tahoma" w:cs="Tahoma"/>
          <w:sz w:val="20"/>
          <w:szCs w:val="20"/>
        </w:rPr>
        <w:t xml:space="preserve">Zmluvné strany vyhlasujú, že zmluvu uzatvárajú slobodne, dobrovoľne, bez hrozby tiesne, vážne a nie za nevýhodných podmienok. Textu zmluvy rozumejú a na znak súhlasu zmluvy podpisujú.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11.4 </w:t>
      </w:r>
      <w:r w:rsidRPr="00B96785">
        <w:rPr>
          <w:rFonts w:ascii="Tahoma" w:hAnsi="Tahoma" w:cs="Tahoma"/>
          <w:sz w:val="20"/>
          <w:szCs w:val="20"/>
        </w:rPr>
        <w:t xml:space="preserve">Zmluvné strany prehlasujú, že sú spôsobilé k právnym úkonom.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11.5 </w:t>
      </w:r>
      <w:r w:rsidRPr="00B96785">
        <w:rPr>
          <w:rFonts w:ascii="Tahoma" w:hAnsi="Tahoma" w:cs="Tahoma"/>
          <w:sz w:val="20"/>
          <w:szCs w:val="20"/>
        </w:rPr>
        <w:t xml:space="preserve">Zmluva nadobúda účinnosť po splnení odkladacej podmienky, ktorá spočíva v tom, že dôjde k uzavretiu platnej a účinnej zmluvy o poskytnutí nenávratného finančného príspevku medzi príslušným vykonávateľom pomoci a príjemcom pomoci, ktorým je objednávateľ, a to na základe jeho žiadosti o poskytnutie nenávratného finančného príspevku z Programu rozvoja vidieka SR 2007 - 2013, opatrenie 1.1 "Modernizácia fariem". V prípade neuzavretia zmluvy o nenávratný finančný príspevok v rámci uvedeného programu, verejný obstarávateľ si vyhradzuje právo využiť inštitút odkladacej podmienky a následne zmluvu anulovať. </w:t>
      </w:r>
    </w:p>
    <w:p w:rsidR="00B96785" w:rsidRPr="00B96785" w:rsidRDefault="00B96785" w:rsidP="00B96785">
      <w:pPr>
        <w:pStyle w:val="Default"/>
        <w:jc w:val="both"/>
        <w:rPr>
          <w:rFonts w:ascii="Tahoma" w:hAnsi="Tahoma" w:cs="Tahoma"/>
          <w:sz w:val="20"/>
          <w:szCs w:val="20"/>
        </w:rPr>
      </w:pPr>
    </w:p>
    <w:p w:rsidR="00B96785" w:rsidRDefault="00B96785" w:rsidP="00B96785">
      <w:pPr>
        <w:pStyle w:val="Default"/>
        <w:jc w:val="both"/>
        <w:rPr>
          <w:rFonts w:ascii="Tahoma" w:hAnsi="Tahoma" w:cs="Tahoma"/>
          <w:sz w:val="20"/>
          <w:szCs w:val="20"/>
        </w:rPr>
      </w:pPr>
      <w:r w:rsidRPr="00B96785">
        <w:rPr>
          <w:rFonts w:ascii="Tahoma" w:hAnsi="Tahoma" w:cs="Tahoma"/>
          <w:bCs/>
          <w:sz w:val="20"/>
          <w:szCs w:val="20"/>
        </w:rPr>
        <w:t xml:space="preserve">11.6 </w:t>
      </w:r>
      <w:r w:rsidRPr="00B96785">
        <w:rPr>
          <w:rFonts w:ascii="Tahoma" w:hAnsi="Tahoma" w:cs="Tahoma"/>
          <w:sz w:val="20"/>
          <w:szCs w:val="20"/>
        </w:rPr>
        <w:t xml:space="preserve">Ak niektoré ustanovenie tejto zmluvy je alebo sa stane neplatným a neúčinným nie je tým dotknutá platnosť a účinnosť ostatných jej ustanovení ak sa dôvod neplatnosti netýka priamo aj </w:t>
      </w:r>
      <w:r w:rsidRPr="00B96785">
        <w:rPr>
          <w:rFonts w:ascii="Tahoma" w:hAnsi="Tahoma" w:cs="Tahoma"/>
          <w:sz w:val="22"/>
          <w:szCs w:val="22"/>
        </w:rPr>
        <w:t xml:space="preserve"> </w:t>
      </w:r>
      <w:r w:rsidRPr="00B96785">
        <w:rPr>
          <w:rFonts w:ascii="Tahoma" w:hAnsi="Tahoma" w:cs="Tahoma"/>
          <w:sz w:val="20"/>
          <w:szCs w:val="20"/>
        </w:rPr>
        <w:t xml:space="preserve">ich. Namiesto takto neplatných alebo neúčinných ustanovení sa použijú ustanovenia Obch. zák., svojou povahou najbližšie neplatným alebo neúčinným ustanoveniam. </w:t>
      </w:r>
    </w:p>
    <w:p w:rsidR="00B96785" w:rsidRPr="00B96785" w:rsidRDefault="00B96785" w:rsidP="00B96785">
      <w:pPr>
        <w:pStyle w:val="Default"/>
        <w:jc w:val="both"/>
        <w:rPr>
          <w:rFonts w:ascii="Tahoma" w:hAnsi="Tahoma" w:cs="Tahoma"/>
          <w:sz w:val="22"/>
          <w:szCs w:val="22"/>
        </w:rPr>
      </w:pPr>
    </w:p>
    <w:p w:rsidR="00B96785" w:rsidRPr="00B96785" w:rsidRDefault="00B96785" w:rsidP="00B96785">
      <w:pPr>
        <w:pStyle w:val="Default"/>
        <w:jc w:val="both"/>
        <w:rPr>
          <w:rFonts w:ascii="Tahoma" w:hAnsi="Tahoma" w:cs="Tahoma"/>
          <w:color w:val="auto"/>
        </w:rPr>
      </w:pPr>
      <w:r w:rsidRPr="00B96785">
        <w:rPr>
          <w:rFonts w:ascii="Tahoma" w:hAnsi="Tahoma" w:cs="Tahoma"/>
          <w:bCs/>
          <w:sz w:val="20"/>
          <w:szCs w:val="20"/>
        </w:rPr>
        <w:t xml:space="preserve">11.7 </w:t>
      </w:r>
      <w:r w:rsidRPr="00B96785">
        <w:rPr>
          <w:rFonts w:ascii="Tahoma" w:hAnsi="Tahoma" w:cs="Tahoma"/>
          <w:sz w:val="20"/>
          <w:szCs w:val="20"/>
        </w:rPr>
        <w:t>Zmluva je vyhotovená v 4 výtlačkoch z toho 1 pre predávajúceho a 3 pre kupujúceho.</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 xml:space="preserve"> </w:t>
      </w: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r w:rsidRPr="00B96785">
        <w:rPr>
          <w:rFonts w:ascii="Tahoma" w:hAnsi="Tahoma" w:cs="Tahoma"/>
          <w:sz w:val="20"/>
          <w:szCs w:val="20"/>
        </w:rPr>
        <w:t>Za predávajúceho                                                                Za kupujúceho</w:t>
      </w:r>
    </w:p>
    <w:p w:rsid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p>
    <w:p w:rsidR="00B96785" w:rsidRPr="00B96785" w:rsidRDefault="00B96785" w:rsidP="00B96785">
      <w:pPr>
        <w:suppressAutoHyphens/>
        <w:spacing w:after="0" w:line="240" w:lineRule="auto"/>
        <w:ind w:left="708" w:hanging="708"/>
        <w:jc w:val="both"/>
        <w:rPr>
          <w:rFonts w:ascii="Tahoma" w:eastAsia="Times New Roman" w:hAnsi="Tahoma" w:cs="Tahoma"/>
          <w:bCs/>
          <w:sz w:val="20"/>
          <w:szCs w:val="20"/>
          <w:lang w:eastAsia="ar-SA"/>
        </w:rPr>
      </w:pPr>
      <w:r w:rsidRPr="00B96785">
        <w:rPr>
          <w:rFonts w:ascii="Tahoma" w:eastAsia="Times New Roman" w:hAnsi="Tahoma" w:cs="Tahoma"/>
          <w:bCs/>
          <w:sz w:val="20"/>
          <w:szCs w:val="20"/>
          <w:lang w:eastAsia="ar-SA"/>
        </w:rPr>
        <w:t xml:space="preserve">V ........................, dňa........................                                 V </w:t>
      </w:r>
      <w:r>
        <w:rPr>
          <w:rFonts w:ascii="Tahoma" w:eastAsia="Times New Roman" w:hAnsi="Tahoma" w:cs="Tahoma"/>
          <w:bCs/>
          <w:sz w:val="20"/>
          <w:szCs w:val="20"/>
          <w:lang w:eastAsia="ar-SA"/>
        </w:rPr>
        <w:t>Čečehove</w:t>
      </w:r>
      <w:r w:rsidRPr="00B96785">
        <w:rPr>
          <w:rFonts w:ascii="Tahoma" w:eastAsia="Times New Roman" w:hAnsi="Tahoma" w:cs="Tahoma"/>
          <w:bCs/>
          <w:sz w:val="20"/>
          <w:szCs w:val="20"/>
          <w:lang w:eastAsia="ar-SA"/>
        </w:rPr>
        <w:t xml:space="preserve">, dňa.......................... </w:t>
      </w:r>
    </w:p>
    <w:p w:rsidR="00B96785" w:rsidRPr="00B96785" w:rsidRDefault="00B96785" w:rsidP="00B96785">
      <w:pPr>
        <w:suppressAutoHyphens/>
        <w:spacing w:after="0" w:line="276" w:lineRule="auto"/>
        <w:jc w:val="both"/>
        <w:rPr>
          <w:rFonts w:ascii="Tahoma" w:eastAsia="Times New Roman" w:hAnsi="Tahoma" w:cs="Tahoma"/>
          <w:bCs/>
          <w:sz w:val="20"/>
          <w:szCs w:val="20"/>
          <w:lang w:eastAsia="ar-SA"/>
        </w:rPr>
      </w:pPr>
    </w:p>
    <w:p w:rsidR="00B96785" w:rsidRPr="00B96785" w:rsidRDefault="00B96785" w:rsidP="00B96785">
      <w:pPr>
        <w:tabs>
          <w:tab w:val="left" w:pos="851"/>
        </w:tabs>
        <w:suppressAutoHyphens/>
        <w:spacing w:after="0" w:line="240" w:lineRule="auto"/>
        <w:rPr>
          <w:rFonts w:ascii="Tahoma" w:eastAsia="Times New Roman" w:hAnsi="Tahoma" w:cs="Tahoma"/>
          <w:sz w:val="20"/>
          <w:szCs w:val="20"/>
          <w:lang w:eastAsia="ar-SA"/>
        </w:rPr>
      </w:pPr>
    </w:p>
    <w:p w:rsidR="00B96785" w:rsidRDefault="00B96785" w:rsidP="00B96785">
      <w:pPr>
        <w:suppressAutoHyphens/>
        <w:spacing w:after="0" w:line="240" w:lineRule="auto"/>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 xml:space="preserve"> </w:t>
      </w:r>
    </w:p>
    <w:p w:rsid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r w:rsidRPr="00B96785">
        <w:rPr>
          <w:rFonts w:ascii="Tahoma" w:eastAsia="Times New Roman" w:hAnsi="Tahoma" w:cs="Tahoma"/>
          <w:sz w:val="20"/>
          <w:szCs w:val="20"/>
          <w:lang w:eastAsia="ar-SA"/>
        </w:rPr>
        <w:t>.......................................</w:t>
      </w:r>
      <w:r w:rsidRPr="00B96785">
        <w:rPr>
          <w:rFonts w:ascii="Tahoma" w:eastAsia="Times New Roman" w:hAnsi="Tahoma" w:cs="Tahoma"/>
          <w:sz w:val="20"/>
          <w:szCs w:val="20"/>
          <w:lang w:eastAsia="ar-SA"/>
        </w:rPr>
        <w:tab/>
      </w:r>
      <w:r w:rsidRPr="00B96785">
        <w:rPr>
          <w:rFonts w:ascii="Tahoma" w:eastAsia="Times New Roman" w:hAnsi="Tahoma" w:cs="Tahoma"/>
          <w:sz w:val="20"/>
          <w:szCs w:val="20"/>
          <w:lang w:eastAsia="ar-SA"/>
        </w:rPr>
        <w:tab/>
      </w:r>
      <w:r w:rsidRPr="00B96785">
        <w:rPr>
          <w:rFonts w:ascii="Tahoma" w:eastAsia="Times New Roman" w:hAnsi="Tahoma" w:cs="Tahoma"/>
          <w:sz w:val="20"/>
          <w:szCs w:val="20"/>
          <w:lang w:eastAsia="ar-SA"/>
        </w:rPr>
        <w:tab/>
        <w:t xml:space="preserve">                    </w:t>
      </w:r>
      <w:r w:rsidRPr="00B96785">
        <w:rPr>
          <w:rFonts w:ascii="Tahoma" w:eastAsia="Times New Roman" w:hAnsi="Tahoma" w:cs="Tahoma"/>
          <w:sz w:val="20"/>
          <w:szCs w:val="20"/>
          <w:lang w:eastAsia="ar-SA"/>
        </w:rPr>
        <w:tab/>
        <w:t>.....................</w:t>
      </w:r>
      <w:r>
        <w:rPr>
          <w:rFonts w:ascii="Tahoma" w:eastAsia="Times New Roman" w:hAnsi="Tahoma" w:cs="Tahoma"/>
          <w:sz w:val="20"/>
          <w:szCs w:val="20"/>
          <w:lang w:eastAsia="ar-SA"/>
        </w:rPr>
        <w:t>........</w:t>
      </w:r>
      <w:r w:rsidRPr="00B96785">
        <w:rPr>
          <w:rFonts w:ascii="Tahoma" w:eastAsia="Times New Roman" w:hAnsi="Tahoma" w:cs="Tahoma"/>
          <w:sz w:val="20"/>
          <w:szCs w:val="20"/>
          <w:lang w:eastAsia="ar-SA"/>
        </w:rPr>
        <w:t>................</w:t>
      </w:r>
    </w:p>
    <w:p w:rsidR="00B96785" w:rsidRDefault="00B96785" w:rsidP="00B96785">
      <w:pPr>
        <w:suppressAutoHyphens/>
        <w:spacing w:after="0" w:line="240" w:lineRule="auto"/>
        <w:jc w:val="center"/>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B96785">
        <w:rPr>
          <w:rFonts w:ascii="Tahoma" w:eastAsia="Times New Roman" w:hAnsi="Tahoma" w:cs="Tahoma"/>
          <w:sz w:val="20"/>
          <w:szCs w:val="20"/>
          <w:lang w:eastAsia="ar-SA"/>
        </w:rPr>
        <w:t>Stanislav Mráz</w:t>
      </w:r>
    </w:p>
    <w:p w:rsidR="00B96785" w:rsidRPr="00B96785" w:rsidRDefault="00B96785" w:rsidP="00B96785">
      <w:pPr>
        <w:suppressAutoHyphens/>
        <w:spacing w:after="0" w:line="240" w:lineRule="auto"/>
        <w:jc w:val="center"/>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B96785">
        <w:rPr>
          <w:rFonts w:ascii="Tahoma" w:eastAsia="Times New Roman" w:hAnsi="Tahoma" w:cs="Tahoma"/>
          <w:sz w:val="20"/>
          <w:szCs w:val="20"/>
          <w:lang w:eastAsia="ar-SA"/>
        </w:rPr>
        <w:t>starosta obce</w:t>
      </w:r>
    </w:p>
    <w:p w:rsidR="00B96785" w:rsidRPr="00B96785" w:rsidRDefault="00B96785" w:rsidP="00B96785">
      <w:pPr>
        <w:suppressAutoHyphens/>
        <w:spacing w:after="0" w:line="240" w:lineRule="auto"/>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suppressAutoHyphens/>
        <w:spacing w:after="0" w:line="240" w:lineRule="auto"/>
        <w:jc w:val="both"/>
        <w:rPr>
          <w:rFonts w:ascii="Tahoma" w:eastAsia="Times New Roman" w:hAnsi="Tahoma" w:cs="Tahoma"/>
          <w:sz w:val="20"/>
          <w:szCs w:val="20"/>
          <w:lang w:eastAsia="ar-SA"/>
        </w:rPr>
      </w:pPr>
    </w:p>
    <w:p w:rsidR="00B96785" w:rsidRPr="00B96785" w:rsidRDefault="00B96785" w:rsidP="00B96785">
      <w:pPr>
        <w:tabs>
          <w:tab w:val="left" w:pos="0"/>
        </w:tabs>
        <w:spacing w:after="120" w:line="240" w:lineRule="atLeast"/>
        <w:rPr>
          <w:rFonts w:ascii="Tahoma" w:eastAsia="Calibri" w:hAnsi="Tahoma" w:cs="Tahoma"/>
          <w:sz w:val="20"/>
          <w:szCs w:val="20"/>
        </w:rPr>
      </w:pPr>
      <w:r w:rsidRPr="00B96785">
        <w:rPr>
          <w:rFonts w:ascii="Tahoma" w:eastAsia="Calibri" w:hAnsi="Tahoma" w:cs="Tahoma"/>
          <w:sz w:val="20"/>
          <w:szCs w:val="20"/>
        </w:rPr>
        <w:t xml:space="preserve"> </w:t>
      </w:r>
    </w:p>
    <w:p w:rsidR="00B96785" w:rsidRPr="00B96785" w:rsidRDefault="00B96785" w:rsidP="00B96785">
      <w:pPr>
        <w:spacing w:after="0" w:line="240" w:lineRule="auto"/>
        <w:jc w:val="both"/>
        <w:rPr>
          <w:rFonts w:ascii="Tahoma" w:eastAsia="Times New Roman" w:hAnsi="Tahoma" w:cs="Tahoma"/>
          <w:sz w:val="20"/>
          <w:szCs w:val="20"/>
          <w:lang w:eastAsia="ar-SA"/>
        </w:rPr>
      </w:pPr>
    </w:p>
    <w:p w:rsidR="008E1AD7" w:rsidRDefault="008E1AD7"/>
    <w:sectPr w:rsidR="008E1AD7" w:rsidSect="00B96785">
      <w:headerReference w:type="default" r:id="rId6"/>
      <w:footerReference w:type="default" r:id="rId7"/>
      <w:headerReference w:type="first" r:id="rId8"/>
      <w:footerReference w:type="first" r:id="rId9"/>
      <w:footnotePr>
        <w:pos w:val="beneathText"/>
      </w:footnotePr>
      <w:pgSz w:w="11905" w:h="16837"/>
      <w:pgMar w:top="873" w:right="851" w:bottom="426" w:left="1134"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B07" w:rsidRDefault="005F3B07" w:rsidP="005F3B07">
      <w:pPr>
        <w:spacing w:after="0" w:line="240" w:lineRule="auto"/>
      </w:pPr>
      <w:r>
        <w:separator/>
      </w:r>
    </w:p>
  </w:endnote>
  <w:endnote w:type="continuationSeparator" w:id="0">
    <w:p w:rsidR="005F3B07" w:rsidRDefault="005F3B07" w:rsidP="005F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07" w:rsidRDefault="005F3B07">
    <w:pPr>
      <w:pStyle w:val="Pta"/>
    </w:pPr>
    <w:r>
      <w:rPr>
        <w:rFonts w:ascii="Arial" w:hAnsi="Arial" w:cs="Arial"/>
        <w:sz w:val="12"/>
        <w:szCs w:val="12"/>
      </w:rPr>
      <w:t xml:space="preserve"> </w:t>
    </w:r>
  </w:p>
  <w:p w:rsidR="00812E07" w:rsidRDefault="00A069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571618"/>
      <w:docPartObj>
        <w:docPartGallery w:val="Page Numbers (Bottom of Page)"/>
        <w:docPartUnique/>
      </w:docPartObj>
    </w:sdtPr>
    <w:sdtEndPr/>
    <w:sdtContent>
      <w:p w:rsidR="005F3B07" w:rsidRDefault="005F3B07">
        <w:pPr>
          <w:pStyle w:val="Pta"/>
          <w:jc w:val="center"/>
        </w:pPr>
        <w:r>
          <w:fldChar w:fldCharType="begin"/>
        </w:r>
        <w:r>
          <w:instrText>PAGE   \* MERGEFORMAT</w:instrText>
        </w:r>
        <w:r>
          <w:fldChar w:fldCharType="separate"/>
        </w:r>
        <w:r w:rsidR="00A06948">
          <w:rPr>
            <w:noProof/>
          </w:rPr>
          <w:t>1</w:t>
        </w:r>
        <w:r>
          <w:fldChar w:fldCharType="end"/>
        </w:r>
      </w:p>
    </w:sdtContent>
  </w:sdt>
  <w:p w:rsidR="0028559F" w:rsidRDefault="00A06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B07" w:rsidRDefault="005F3B07" w:rsidP="005F3B07">
      <w:pPr>
        <w:spacing w:after="0" w:line="240" w:lineRule="auto"/>
      </w:pPr>
      <w:r>
        <w:separator/>
      </w:r>
    </w:p>
  </w:footnote>
  <w:footnote w:type="continuationSeparator" w:id="0">
    <w:p w:rsidR="005F3B07" w:rsidRDefault="005F3B07" w:rsidP="005F3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07" w:rsidRDefault="005F3B07">
    <w:pPr>
      <w:pStyle w:val="Hlavika"/>
      <w:jc w:val="center"/>
      <w:rPr>
        <w:rFonts w:ascii="Arial" w:hAnsi="Arial" w:cs="Arial"/>
        <w:sz w:val="12"/>
        <w:szCs w:val="12"/>
      </w:rPr>
    </w:pPr>
    <w:r>
      <w:rPr>
        <w:rFonts w:ascii="Arial" w:hAnsi="Arial" w:cs="Arial"/>
        <w:sz w:val="12"/>
        <w:szCs w:val="12"/>
      </w:rPr>
      <w:t xml:space="preserve"> </w:t>
    </w:r>
  </w:p>
  <w:p w:rsidR="00812E07" w:rsidRDefault="00A0694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07" w:rsidRDefault="005F3B07">
    <w:pPr>
      <w:pStyle w:val="Hlavika"/>
      <w:jc w:val="center"/>
      <w:rPr>
        <w:rFonts w:ascii="Arial" w:hAnsi="Arial" w:cs="Arial"/>
        <w:sz w:val="12"/>
        <w:szCs w:val="12"/>
      </w:rPr>
    </w:pPr>
    <w:r>
      <w:rPr>
        <w:rFonts w:ascii="Arial" w:hAnsi="Arial" w:cs="Arial"/>
        <w:sz w:val="12"/>
        <w:szCs w:val="1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5"/>
    <w:rsid w:val="005F3B07"/>
    <w:rsid w:val="008E1AD7"/>
    <w:rsid w:val="00A06948"/>
    <w:rsid w:val="00B9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1B6E3-1B40-4E82-87E5-5E7C4AEC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96785"/>
  </w:style>
  <w:style w:type="paragraph" w:styleId="Hlavika">
    <w:name w:val="header"/>
    <w:basedOn w:val="Normlny"/>
    <w:link w:val="HlavikaChar"/>
    <w:rsid w:val="00B9678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HlavikaChar">
    <w:name w:val="Hlavička Char"/>
    <w:basedOn w:val="Predvolenpsmoodseku"/>
    <w:link w:val="Hlavika"/>
    <w:rsid w:val="00B96785"/>
    <w:rPr>
      <w:rFonts w:ascii="Times New Roman" w:eastAsia="Times New Roman" w:hAnsi="Times New Roman" w:cs="Times New Roman"/>
      <w:sz w:val="24"/>
      <w:szCs w:val="24"/>
      <w:lang w:eastAsia="ar-SA"/>
    </w:rPr>
  </w:style>
  <w:style w:type="paragraph" w:styleId="Pta">
    <w:name w:val="footer"/>
    <w:basedOn w:val="Normlny"/>
    <w:link w:val="PtaChar"/>
    <w:uiPriority w:val="99"/>
    <w:rsid w:val="00B9678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taChar">
    <w:name w:val="Päta Char"/>
    <w:basedOn w:val="Predvolenpsmoodseku"/>
    <w:link w:val="Pta"/>
    <w:uiPriority w:val="99"/>
    <w:rsid w:val="00B96785"/>
    <w:rPr>
      <w:rFonts w:ascii="Times New Roman" w:eastAsia="Times New Roman" w:hAnsi="Times New Roman" w:cs="Times New Roman"/>
      <w:sz w:val="24"/>
      <w:szCs w:val="24"/>
      <w:lang w:eastAsia="ar-SA"/>
    </w:rPr>
  </w:style>
  <w:style w:type="table" w:styleId="Mriekatabuky">
    <w:name w:val="Table Grid"/>
    <w:basedOn w:val="Normlnatabuka"/>
    <w:rsid w:val="00B9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rsid w:val="00B9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67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1852</Words>
  <Characters>10562</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Klajban Anton</dc:creator>
  <cp:keywords/>
  <dc:description/>
  <cp:lastModifiedBy>Klajban Anton</cp:lastModifiedBy>
  <cp:revision>2</cp:revision>
  <dcterms:created xsi:type="dcterms:W3CDTF">2019-05-10T09:29:00Z</dcterms:created>
  <dcterms:modified xsi:type="dcterms:W3CDTF">2019-05-13T07:58:00Z</dcterms:modified>
</cp:coreProperties>
</file>